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0F" w:rsidRPr="008F1008" w:rsidRDefault="00162E0F" w:rsidP="00162E0F">
      <w:pPr>
        <w:widowControl w:val="0"/>
        <w:spacing w:after="0" w:line="240" w:lineRule="auto"/>
        <w:ind w:left="5897"/>
        <w:rPr>
          <w:rFonts w:ascii="Times New Roman" w:hAnsi="Times New Roman"/>
          <w:color w:val="000000"/>
          <w:sz w:val="24"/>
          <w:szCs w:val="24"/>
        </w:rPr>
      </w:pPr>
      <w:r w:rsidRPr="00830D8F">
        <w:rPr>
          <w:rFonts w:ascii="Times New Roman" w:hAnsi="Times New Roman"/>
          <w:color w:val="000000"/>
          <w:sz w:val="24"/>
          <w:szCs w:val="24"/>
        </w:rPr>
        <w:t>УТВЕРЖДЕН</w:t>
      </w:r>
      <w:r>
        <w:rPr>
          <w:rFonts w:ascii="Times New Roman" w:hAnsi="Times New Roman"/>
          <w:color w:val="000000"/>
          <w:sz w:val="24"/>
          <w:szCs w:val="24"/>
        </w:rPr>
        <w:t>А</w:t>
      </w:r>
    </w:p>
    <w:p w:rsidR="006E1B55" w:rsidRPr="008F1008" w:rsidRDefault="006E1B55" w:rsidP="00162E0F">
      <w:pPr>
        <w:widowControl w:val="0"/>
        <w:spacing w:after="0" w:line="240" w:lineRule="auto"/>
        <w:ind w:left="5897"/>
        <w:rPr>
          <w:rFonts w:ascii="Times New Roman" w:hAnsi="Times New Roman"/>
          <w:color w:val="000000"/>
          <w:sz w:val="24"/>
          <w:szCs w:val="24"/>
        </w:rPr>
      </w:pPr>
    </w:p>
    <w:p w:rsidR="00162E0F" w:rsidRPr="00830D8F" w:rsidRDefault="00162E0F" w:rsidP="00162E0F">
      <w:pPr>
        <w:widowControl w:val="0"/>
        <w:spacing w:after="0" w:line="240" w:lineRule="auto"/>
        <w:ind w:left="5897"/>
        <w:rPr>
          <w:rFonts w:ascii="Times New Roman" w:hAnsi="Times New Roman"/>
          <w:color w:val="000000"/>
          <w:sz w:val="24"/>
          <w:szCs w:val="24"/>
        </w:rPr>
      </w:pPr>
      <w:r w:rsidRPr="00830D8F">
        <w:rPr>
          <w:rFonts w:ascii="Times New Roman" w:hAnsi="Times New Roman"/>
          <w:color w:val="000000"/>
          <w:sz w:val="24"/>
          <w:szCs w:val="24"/>
        </w:rPr>
        <w:t>Приказом Министерства финансов</w:t>
      </w:r>
      <w:r w:rsidRPr="00830D8F">
        <w:rPr>
          <w:rFonts w:ascii="Times New Roman" w:hAnsi="Times New Roman"/>
          <w:color w:val="000000"/>
          <w:sz w:val="24"/>
          <w:szCs w:val="24"/>
        </w:rPr>
        <w:br/>
        <w:t>Донецкой Народной Республики</w:t>
      </w:r>
      <w:r w:rsidRPr="00830D8F">
        <w:rPr>
          <w:rFonts w:ascii="Times New Roman" w:hAnsi="Times New Roman"/>
          <w:color w:val="000000"/>
          <w:sz w:val="24"/>
          <w:szCs w:val="24"/>
        </w:rPr>
        <w:br/>
        <w:t xml:space="preserve">от </w:t>
      </w:r>
      <w:r w:rsidR="008F1008" w:rsidRPr="008F1008">
        <w:rPr>
          <w:rFonts w:ascii="Times New Roman" w:hAnsi="Times New Roman"/>
          <w:color w:val="000000"/>
          <w:sz w:val="24"/>
          <w:szCs w:val="24"/>
        </w:rPr>
        <w:t>17</w:t>
      </w:r>
      <w:r w:rsidR="008F1008">
        <w:rPr>
          <w:rFonts w:ascii="Times New Roman" w:hAnsi="Times New Roman"/>
          <w:color w:val="000000"/>
          <w:sz w:val="24"/>
          <w:szCs w:val="24"/>
        </w:rPr>
        <w:t>.10.2024</w:t>
      </w:r>
      <w:r w:rsidRPr="00830D8F">
        <w:rPr>
          <w:rFonts w:ascii="Times New Roman" w:hAnsi="Times New Roman"/>
          <w:color w:val="000000"/>
          <w:sz w:val="24"/>
          <w:szCs w:val="24"/>
        </w:rPr>
        <w:t xml:space="preserve"> № </w:t>
      </w:r>
      <w:r w:rsidR="008F1008">
        <w:rPr>
          <w:rFonts w:ascii="Times New Roman" w:hAnsi="Times New Roman"/>
          <w:color w:val="000000"/>
          <w:sz w:val="24"/>
          <w:szCs w:val="24"/>
        </w:rPr>
        <w:t>10</w:t>
      </w:r>
      <w:bookmarkStart w:id="0" w:name="_GoBack"/>
      <w:bookmarkEnd w:id="0"/>
    </w:p>
    <w:p w:rsidR="00162E0F" w:rsidRDefault="00162E0F" w:rsidP="00162E0F">
      <w:pPr>
        <w:pStyle w:val="ConsPlusNormal"/>
        <w:ind w:left="5812" w:firstLine="142"/>
        <w:jc w:val="both"/>
        <w:rPr>
          <w:sz w:val="28"/>
        </w:rPr>
      </w:pPr>
    </w:p>
    <w:p w:rsidR="00BF017D" w:rsidRDefault="00BF017D" w:rsidP="00162E0F">
      <w:pPr>
        <w:pStyle w:val="ConsPlusNormal"/>
        <w:ind w:left="5812" w:firstLine="142"/>
        <w:jc w:val="both"/>
        <w:rPr>
          <w:sz w:val="28"/>
        </w:rPr>
      </w:pPr>
    </w:p>
    <w:p w:rsidR="00162E0F" w:rsidRPr="003E6090" w:rsidRDefault="00162E0F" w:rsidP="00162E0F">
      <w:pPr>
        <w:pStyle w:val="ConsPlusNormal"/>
        <w:jc w:val="center"/>
        <w:rPr>
          <w:sz w:val="28"/>
        </w:rPr>
      </w:pPr>
      <w:r>
        <w:rPr>
          <w:sz w:val="28"/>
        </w:rPr>
        <w:t>ТИПОВАЯ ФОРМА</w:t>
      </w:r>
    </w:p>
    <w:p w:rsidR="00BF017D" w:rsidRDefault="00162E0F" w:rsidP="00162E0F">
      <w:pPr>
        <w:pStyle w:val="ConsPlusNormal"/>
        <w:jc w:val="center"/>
        <w:rPr>
          <w:sz w:val="28"/>
          <w:szCs w:val="28"/>
        </w:rPr>
      </w:pPr>
      <w:bookmarkStart w:id="1" w:name="Par36"/>
      <w:bookmarkEnd w:id="1"/>
      <w:r>
        <w:rPr>
          <w:sz w:val="28"/>
          <w:szCs w:val="28"/>
        </w:rPr>
        <w:t>Соглашени</w:t>
      </w:r>
      <w:r w:rsidR="005B362C">
        <w:rPr>
          <w:sz w:val="28"/>
          <w:szCs w:val="28"/>
        </w:rPr>
        <w:t>е</w:t>
      </w:r>
      <w:r w:rsidR="00BF017D">
        <w:rPr>
          <w:sz w:val="28"/>
          <w:szCs w:val="28"/>
        </w:rPr>
        <w:t xml:space="preserve"> № _______________</w:t>
      </w:r>
    </w:p>
    <w:p w:rsidR="00BF017D" w:rsidRDefault="00162E0F" w:rsidP="00162E0F">
      <w:pPr>
        <w:pStyle w:val="ConsPlusNormal"/>
        <w:jc w:val="center"/>
        <w:rPr>
          <w:sz w:val="28"/>
          <w:szCs w:val="28"/>
        </w:rPr>
      </w:pPr>
      <w:r>
        <w:rPr>
          <w:sz w:val="28"/>
          <w:szCs w:val="28"/>
        </w:rPr>
        <w:t xml:space="preserve"> </w:t>
      </w:r>
      <w:r w:rsidRPr="00EE72ED">
        <w:rPr>
          <w:sz w:val="28"/>
          <w:szCs w:val="28"/>
        </w:rPr>
        <w:t xml:space="preserve">о </w:t>
      </w:r>
      <w:r w:rsidR="00BF017D" w:rsidRPr="00BF017D">
        <w:rPr>
          <w:sz w:val="28"/>
          <w:szCs w:val="28"/>
        </w:rPr>
        <w:t>мерах по со</w:t>
      </w:r>
      <w:r w:rsidR="001155AB">
        <w:rPr>
          <w:sz w:val="28"/>
          <w:szCs w:val="28"/>
        </w:rPr>
        <w:t>циально-экономическому развитию</w:t>
      </w:r>
      <w:r w:rsidR="00BF017D" w:rsidRPr="00BF017D">
        <w:rPr>
          <w:sz w:val="28"/>
          <w:szCs w:val="28"/>
        </w:rPr>
        <w:t xml:space="preserve"> </w:t>
      </w:r>
      <w:r w:rsidR="00BF017D">
        <w:rPr>
          <w:sz w:val="28"/>
          <w:szCs w:val="28"/>
        </w:rPr>
        <w:br/>
      </w:r>
      <w:r w:rsidR="001155AB">
        <w:rPr>
          <w:sz w:val="28"/>
          <w:szCs w:val="28"/>
        </w:rPr>
        <w:t xml:space="preserve">и </w:t>
      </w:r>
      <w:r w:rsidR="00BF017D" w:rsidRPr="00BF017D">
        <w:rPr>
          <w:sz w:val="28"/>
          <w:szCs w:val="28"/>
        </w:rPr>
        <w:t xml:space="preserve">оздоровлению муниципальных финансов </w:t>
      </w:r>
    </w:p>
    <w:p w:rsidR="00BF017D" w:rsidRDefault="00BF017D" w:rsidP="00162E0F">
      <w:pPr>
        <w:pStyle w:val="ConsPlusNormal"/>
        <w:jc w:val="center"/>
        <w:rPr>
          <w:sz w:val="28"/>
          <w:szCs w:val="28"/>
        </w:rPr>
      </w:pPr>
      <w:r>
        <w:rPr>
          <w:sz w:val="28"/>
          <w:szCs w:val="28"/>
        </w:rPr>
        <w:t>__________________________________________________________</w:t>
      </w:r>
    </w:p>
    <w:p w:rsidR="00162E0F" w:rsidRPr="00EE72ED" w:rsidRDefault="00BF017D" w:rsidP="00162E0F">
      <w:pPr>
        <w:pStyle w:val="ConsPlusNormal"/>
        <w:jc w:val="center"/>
        <w:rPr>
          <w:sz w:val="28"/>
          <w:szCs w:val="28"/>
        </w:rPr>
      </w:pPr>
      <w:r>
        <w:rPr>
          <w:sz w:val="20"/>
          <w:szCs w:val="28"/>
        </w:rPr>
        <w:t xml:space="preserve">(наименование </w:t>
      </w:r>
      <w:r w:rsidRPr="00BF017D">
        <w:rPr>
          <w:sz w:val="20"/>
          <w:szCs w:val="28"/>
        </w:rPr>
        <w:t>муниципального округа (городского округа) Донецкой Народной Республики</w:t>
      </w:r>
      <w:r>
        <w:rPr>
          <w:sz w:val="20"/>
          <w:szCs w:val="28"/>
        </w:rPr>
        <w:t>)</w:t>
      </w:r>
    </w:p>
    <w:p w:rsidR="00162E0F" w:rsidRDefault="00162E0F" w:rsidP="00162E0F">
      <w:pPr>
        <w:pStyle w:val="ConsPlusNormal"/>
        <w:rPr>
          <w:sz w:val="28"/>
        </w:rPr>
      </w:pPr>
    </w:p>
    <w:p w:rsidR="00DF510D" w:rsidRPr="004C1BDB" w:rsidRDefault="00DF510D" w:rsidP="00DF510D">
      <w:pPr>
        <w:pStyle w:val="ConsPlusNormal"/>
        <w:tabs>
          <w:tab w:val="left" w:pos="5670"/>
        </w:tabs>
        <w:rPr>
          <w:sz w:val="28"/>
        </w:rPr>
      </w:pPr>
      <w:r>
        <w:rPr>
          <w:sz w:val="28"/>
        </w:rPr>
        <w:t>г. Донецк</w:t>
      </w:r>
      <w:r>
        <w:rPr>
          <w:sz w:val="28"/>
        </w:rPr>
        <w:tab/>
      </w:r>
      <w:r w:rsidRPr="00EE72ED">
        <w:rPr>
          <w:sz w:val="28"/>
          <w:szCs w:val="28"/>
        </w:rPr>
        <w:t>«___» _________ 20____ года</w:t>
      </w:r>
    </w:p>
    <w:p w:rsidR="00E0794A" w:rsidRDefault="00E0794A" w:rsidP="00162E0F">
      <w:pPr>
        <w:pStyle w:val="ConsPlusNormal"/>
        <w:rPr>
          <w:sz w:val="28"/>
        </w:rPr>
      </w:pPr>
    </w:p>
    <w:p w:rsidR="00162E0F" w:rsidRPr="00F401A2" w:rsidRDefault="00DF510D" w:rsidP="00885743">
      <w:pPr>
        <w:pStyle w:val="ConsPlusNormal"/>
        <w:ind w:firstLine="709"/>
        <w:jc w:val="both"/>
        <w:rPr>
          <w:sz w:val="28"/>
        </w:rPr>
      </w:pPr>
      <w:r w:rsidRPr="00F401A2">
        <w:rPr>
          <w:sz w:val="28"/>
        </w:rPr>
        <w:t>Министерство финансов Донецкой Народной Республики, именуемое в дальнейшем «Министерство», в лице __________________________________</w:t>
      </w:r>
      <w:r w:rsidR="003918C9" w:rsidRPr="00F401A2">
        <w:rPr>
          <w:sz w:val="28"/>
        </w:rPr>
        <w:t>,</w:t>
      </w:r>
    </w:p>
    <w:p w:rsidR="00C608E7" w:rsidRPr="00F401A2" w:rsidRDefault="00332DD3" w:rsidP="00FF79AB">
      <w:pPr>
        <w:pStyle w:val="ConsPlusNormal"/>
        <w:tabs>
          <w:tab w:val="left" w:pos="4820"/>
        </w:tabs>
        <w:spacing w:line="216" w:lineRule="auto"/>
        <w:ind w:firstLine="709"/>
        <w:jc w:val="both"/>
        <w:rPr>
          <w:sz w:val="20"/>
          <w:szCs w:val="20"/>
        </w:rPr>
      </w:pPr>
      <w:r w:rsidRPr="00F401A2">
        <w:rPr>
          <w:sz w:val="28"/>
        </w:rPr>
        <w:tab/>
      </w:r>
      <w:proofErr w:type="gramStart"/>
      <w:r w:rsidRPr="00F401A2">
        <w:rPr>
          <w:spacing w:val="-6"/>
          <w:sz w:val="20"/>
          <w:szCs w:val="20"/>
        </w:rPr>
        <w:t>(</w:t>
      </w:r>
      <w:r w:rsidR="001155AB" w:rsidRPr="00F401A2">
        <w:rPr>
          <w:sz w:val="20"/>
          <w:szCs w:val="20"/>
        </w:rPr>
        <w:t>должность, фамилия, и</w:t>
      </w:r>
      <w:r w:rsidR="00C608E7" w:rsidRPr="00F401A2">
        <w:rPr>
          <w:sz w:val="20"/>
          <w:szCs w:val="20"/>
        </w:rPr>
        <w:t>мя, отчество руководителя</w:t>
      </w:r>
      <w:proofErr w:type="gramEnd"/>
    </w:p>
    <w:p w:rsidR="00332DD3" w:rsidRPr="00F401A2" w:rsidRDefault="00C608E7" w:rsidP="00FF79AB">
      <w:pPr>
        <w:pStyle w:val="ConsPlusNormal"/>
        <w:tabs>
          <w:tab w:val="left" w:pos="5245"/>
        </w:tabs>
        <w:spacing w:line="216" w:lineRule="auto"/>
        <w:ind w:firstLine="709"/>
        <w:jc w:val="both"/>
        <w:rPr>
          <w:sz w:val="20"/>
          <w:szCs w:val="20"/>
        </w:rPr>
      </w:pPr>
      <w:r w:rsidRPr="00F401A2">
        <w:rPr>
          <w:sz w:val="20"/>
          <w:szCs w:val="20"/>
        </w:rPr>
        <w:tab/>
      </w:r>
      <w:proofErr w:type="gramStart"/>
      <w:r w:rsidRPr="00F401A2">
        <w:rPr>
          <w:sz w:val="20"/>
          <w:szCs w:val="20"/>
        </w:rPr>
        <w:t>Министерства или уполномоченного лица</w:t>
      </w:r>
      <w:r w:rsidR="00332DD3" w:rsidRPr="00F401A2">
        <w:rPr>
          <w:sz w:val="20"/>
          <w:szCs w:val="20"/>
        </w:rPr>
        <w:t>)</w:t>
      </w:r>
      <w:proofErr w:type="gramEnd"/>
    </w:p>
    <w:p w:rsidR="003918C9" w:rsidRPr="00F401A2" w:rsidRDefault="003918C9" w:rsidP="003918C9">
      <w:pPr>
        <w:pStyle w:val="ConsPlusNormal"/>
        <w:jc w:val="both"/>
        <w:rPr>
          <w:spacing w:val="-6"/>
          <w:sz w:val="28"/>
        </w:rPr>
      </w:pPr>
      <w:r w:rsidRPr="00F401A2">
        <w:rPr>
          <w:spacing w:val="-6"/>
          <w:sz w:val="28"/>
        </w:rPr>
        <w:t>действующего на основании ____________________</w:t>
      </w:r>
      <w:r w:rsidR="00810CCA" w:rsidRPr="00F401A2">
        <w:rPr>
          <w:spacing w:val="-6"/>
          <w:sz w:val="28"/>
        </w:rPr>
        <w:t xml:space="preserve">____ </w:t>
      </w:r>
      <w:r w:rsidR="00810CCA" w:rsidRPr="00F401A2">
        <w:rPr>
          <w:spacing w:val="-6"/>
          <w:sz w:val="28"/>
          <w:szCs w:val="28"/>
        </w:rPr>
        <w:t>«__» ______ 20__ г. № __,</w:t>
      </w:r>
    </w:p>
    <w:p w:rsidR="003918C9" w:rsidRPr="00F401A2" w:rsidRDefault="003918C9" w:rsidP="00810CCA">
      <w:pPr>
        <w:pStyle w:val="ConsPlusNormal"/>
        <w:tabs>
          <w:tab w:val="left" w:pos="3261"/>
        </w:tabs>
        <w:jc w:val="both"/>
        <w:rPr>
          <w:spacing w:val="-6"/>
          <w:sz w:val="20"/>
          <w:szCs w:val="20"/>
        </w:rPr>
      </w:pPr>
      <w:r w:rsidRPr="00F401A2">
        <w:rPr>
          <w:sz w:val="28"/>
        </w:rPr>
        <w:tab/>
      </w:r>
      <w:r w:rsidRPr="00F401A2">
        <w:rPr>
          <w:spacing w:val="-6"/>
          <w:sz w:val="20"/>
          <w:szCs w:val="20"/>
        </w:rPr>
        <w:t>(положение, приказ или иной документ)</w:t>
      </w:r>
      <w:r w:rsidR="00810CCA" w:rsidRPr="00F401A2">
        <w:rPr>
          <w:spacing w:val="-6"/>
          <w:sz w:val="20"/>
          <w:szCs w:val="20"/>
        </w:rPr>
        <w:t xml:space="preserve">  (дата </w:t>
      </w:r>
      <w:r w:rsidR="00BB77D7" w:rsidRPr="00F401A2">
        <w:rPr>
          <w:spacing w:val="-6"/>
          <w:sz w:val="20"/>
          <w:szCs w:val="20"/>
        </w:rPr>
        <w:t xml:space="preserve">и номер </w:t>
      </w:r>
      <w:r w:rsidR="00810CCA" w:rsidRPr="00F401A2">
        <w:rPr>
          <w:spacing w:val="-6"/>
          <w:sz w:val="20"/>
          <w:szCs w:val="20"/>
        </w:rPr>
        <w:t>документа)</w:t>
      </w:r>
    </w:p>
    <w:p w:rsidR="00332DD3" w:rsidRPr="00F401A2" w:rsidRDefault="008A6A2D" w:rsidP="003918C9">
      <w:pPr>
        <w:pStyle w:val="ConsPlusNormal"/>
        <w:jc w:val="both"/>
        <w:rPr>
          <w:spacing w:val="-6"/>
          <w:sz w:val="28"/>
        </w:rPr>
      </w:pPr>
      <w:r w:rsidRPr="00F401A2">
        <w:rPr>
          <w:spacing w:val="-6"/>
          <w:sz w:val="28"/>
          <w:szCs w:val="28"/>
        </w:rPr>
        <w:t>с одной стороны</w:t>
      </w:r>
      <w:r w:rsidR="00810CCA" w:rsidRPr="00F401A2">
        <w:rPr>
          <w:spacing w:val="-6"/>
          <w:sz w:val="28"/>
          <w:szCs w:val="28"/>
        </w:rPr>
        <w:t xml:space="preserve"> и ________________________________________</w:t>
      </w:r>
      <w:r w:rsidR="00D353F7" w:rsidRPr="00F401A2">
        <w:rPr>
          <w:spacing w:val="-6"/>
          <w:sz w:val="28"/>
          <w:szCs w:val="28"/>
        </w:rPr>
        <w:t>______________,</w:t>
      </w:r>
    </w:p>
    <w:p w:rsidR="00810CCA" w:rsidRPr="00F401A2" w:rsidRDefault="00810CCA" w:rsidP="00D353F7">
      <w:pPr>
        <w:pStyle w:val="ConsPlusNormal"/>
        <w:tabs>
          <w:tab w:val="left" w:pos="2127"/>
        </w:tabs>
        <w:jc w:val="center"/>
        <w:rPr>
          <w:spacing w:val="-6"/>
          <w:sz w:val="28"/>
          <w:szCs w:val="28"/>
        </w:rPr>
      </w:pPr>
      <w:r w:rsidRPr="00F401A2">
        <w:rPr>
          <w:spacing w:val="-6"/>
          <w:sz w:val="20"/>
          <w:szCs w:val="28"/>
        </w:rPr>
        <w:tab/>
        <w:t>(</w:t>
      </w:r>
      <w:r w:rsidRPr="00F401A2">
        <w:rPr>
          <w:spacing w:val="-8"/>
          <w:sz w:val="20"/>
          <w:szCs w:val="28"/>
        </w:rPr>
        <w:t>наименование муниципального округа (городского округа) Донецкой Народной Республики)</w:t>
      </w:r>
    </w:p>
    <w:p w:rsidR="00DF510D" w:rsidRPr="00F401A2" w:rsidRDefault="00D353F7" w:rsidP="00D353F7">
      <w:pPr>
        <w:pStyle w:val="ConsPlusNormal"/>
        <w:jc w:val="both"/>
        <w:rPr>
          <w:spacing w:val="-8"/>
          <w:sz w:val="28"/>
          <w:szCs w:val="28"/>
        </w:rPr>
      </w:pPr>
      <w:r w:rsidRPr="00F401A2">
        <w:rPr>
          <w:spacing w:val="-8"/>
          <w:sz w:val="28"/>
          <w:szCs w:val="28"/>
        </w:rPr>
        <w:t>именуемы</w:t>
      </w:r>
      <w:proofErr w:type="gramStart"/>
      <w:r w:rsidRPr="00F401A2">
        <w:rPr>
          <w:spacing w:val="-8"/>
          <w:sz w:val="28"/>
          <w:szCs w:val="28"/>
        </w:rPr>
        <w:t>й(</w:t>
      </w:r>
      <w:proofErr w:type="spellStart"/>
      <w:proofErr w:type="gramEnd"/>
      <w:r w:rsidRPr="00F401A2">
        <w:rPr>
          <w:spacing w:val="-8"/>
          <w:sz w:val="28"/>
          <w:szCs w:val="28"/>
        </w:rPr>
        <w:t>ая</w:t>
      </w:r>
      <w:proofErr w:type="spellEnd"/>
      <w:r w:rsidRPr="00F401A2">
        <w:rPr>
          <w:spacing w:val="-8"/>
          <w:sz w:val="28"/>
          <w:szCs w:val="28"/>
        </w:rPr>
        <w:t>) в дальнейшем «Получатель», в лице ______</w:t>
      </w:r>
      <w:r w:rsidR="00D10F67" w:rsidRPr="00F401A2">
        <w:rPr>
          <w:spacing w:val="-8"/>
          <w:sz w:val="28"/>
          <w:szCs w:val="28"/>
        </w:rPr>
        <w:t>___</w:t>
      </w:r>
      <w:r w:rsidR="00BB77D7" w:rsidRPr="00F401A2">
        <w:rPr>
          <w:spacing w:val="-8"/>
          <w:sz w:val="28"/>
          <w:szCs w:val="28"/>
        </w:rPr>
        <w:t>__________________,</w:t>
      </w:r>
    </w:p>
    <w:p w:rsidR="00D10F67" w:rsidRPr="00F401A2" w:rsidRDefault="00DE700F" w:rsidP="00BB77D7">
      <w:pPr>
        <w:pStyle w:val="ConsPlusNormal"/>
        <w:tabs>
          <w:tab w:val="left" w:pos="5954"/>
        </w:tabs>
        <w:spacing w:line="216" w:lineRule="auto"/>
        <w:ind w:firstLine="709"/>
        <w:rPr>
          <w:sz w:val="20"/>
          <w:szCs w:val="20"/>
        </w:rPr>
      </w:pPr>
      <w:r w:rsidRPr="00F401A2">
        <w:rPr>
          <w:sz w:val="28"/>
        </w:rPr>
        <w:tab/>
      </w:r>
      <w:proofErr w:type="gramStart"/>
      <w:r w:rsidRPr="00F401A2">
        <w:rPr>
          <w:spacing w:val="-6"/>
          <w:sz w:val="20"/>
          <w:szCs w:val="20"/>
        </w:rPr>
        <w:t>(</w:t>
      </w:r>
      <w:r w:rsidRPr="00F401A2">
        <w:rPr>
          <w:sz w:val="20"/>
          <w:szCs w:val="20"/>
        </w:rPr>
        <w:t xml:space="preserve">должность, фамилия, имя, отчество </w:t>
      </w:r>
      <w:r w:rsidR="00BB77D7" w:rsidRPr="00F401A2">
        <w:rPr>
          <w:sz w:val="20"/>
          <w:szCs w:val="20"/>
        </w:rPr>
        <w:t>главы</w:t>
      </w:r>
      <w:proofErr w:type="gramEnd"/>
    </w:p>
    <w:p w:rsidR="00D10F67" w:rsidRPr="00F401A2" w:rsidRDefault="00D10F67" w:rsidP="00BB77D7">
      <w:pPr>
        <w:pStyle w:val="ConsPlusNormal"/>
        <w:tabs>
          <w:tab w:val="left" w:pos="5954"/>
        </w:tabs>
        <w:spacing w:line="216" w:lineRule="auto"/>
        <w:ind w:firstLine="709"/>
        <w:rPr>
          <w:sz w:val="20"/>
          <w:szCs w:val="28"/>
        </w:rPr>
      </w:pPr>
      <w:r w:rsidRPr="00F401A2">
        <w:rPr>
          <w:sz w:val="20"/>
          <w:szCs w:val="20"/>
        </w:rPr>
        <w:tab/>
        <w:t xml:space="preserve">администрации </w:t>
      </w:r>
      <w:r w:rsidRPr="00F401A2">
        <w:rPr>
          <w:sz w:val="20"/>
          <w:szCs w:val="28"/>
        </w:rPr>
        <w:t xml:space="preserve">муниципального </w:t>
      </w:r>
      <w:r w:rsidR="00BB77D7" w:rsidRPr="00F401A2">
        <w:rPr>
          <w:sz w:val="20"/>
          <w:szCs w:val="28"/>
        </w:rPr>
        <w:t>округа</w:t>
      </w:r>
    </w:p>
    <w:p w:rsidR="00DF510D" w:rsidRPr="00F401A2" w:rsidRDefault="00D10F67" w:rsidP="00BB77D7">
      <w:pPr>
        <w:pStyle w:val="ConsPlusNormal"/>
        <w:tabs>
          <w:tab w:val="left" w:pos="5954"/>
        </w:tabs>
        <w:spacing w:line="216" w:lineRule="auto"/>
        <w:ind w:firstLine="709"/>
        <w:rPr>
          <w:sz w:val="28"/>
        </w:rPr>
      </w:pPr>
      <w:r w:rsidRPr="00F401A2">
        <w:rPr>
          <w:sz w:val="20"/>
          <w:szCs w:val="28"/>
        </w:rPr>
        <w:tab/>
        <w:t xml:space="preserve">(городского округа) Донецкой </w:t>
      </w:r>
      <w:r w:rsidR="00BB77D7" w:rsidRPr="00F401A2">
        <w:rPr>
          <w:sz w:val="20"/>
          <w:szCs w:val="28"/>
        </w:rPr>
        <w:t>Народной</w:t>
      </w:r>
      <w:r w:rsidRPr="00F401A2">
        <w:rPr>
          <w:sz w:val="20"/>
          <w:szCs w:val="28"/>
        </w:rPr>
        <w:tab/>
        <w:t>Республики</w:t>
      </w:r>
      <w:r w:rsidR="00BB77D7" w:rsidRPr="00F401A2">
        <w:rPr>
          <w:sz w:val="20"/>
          <w:szCs w:val="28"/>
        </w:rPr>
        <w:t xml:space="preserve"> или уполномоченного лица</w:t>
      </w:r>
      <w:r w:rsidRPr="00F401A2">
        <w:rPr>
          <w:sz w:val="20"/>
          <w:szCs w:val="28"/>
        </w:rPr>
        <w:t>)</w:t>
      </w:r>
    </w:p>
    <w:p w:rsidR="00BB77D7" w:rsidRPr="00F401A2" w:rsidRDefault="00BB77D7" w:rsidP="00BB77D7">
      <w:pPr>
        <w:pStyle w:val="ConsPlusNormal"/>
        <w:jc w:val="both"/>
        <w:rPr>
          <w:spacing w:val="-6"/>
          <w:sz w:val="28"/>
        </w:rPr>
      </w:pPr>
      <w:r w:rsidRPr="00F401A2">
        <w:rPr>
          <w:spacing w:val="-6"/>
          <w:sz w:val="28"/>
        </w:rPr>
        <w:t xml:space="preserve">действующего на основании ________________________ </w:t>
      </w:r>
      <w:r w:rsidRPr="00F401A2">
        <w:rPr>
          <w:spacing w:val="-6"/>
          <w:sz w:val="28"/>
          <w:szCs w:val="28"/>
        </w:rPr>
        <w:t>«__» ______ 20__ г. № __,</w:t>
      </w:r>
    </w:p>
    <w:p w:rsidR="00BB77D7" w:rsidRPr="00F401A2" w:rsidRDefault="00BB77D7" w:rsidP="00BB77D7">
      <w:pPr>
        <w:pStyle w:val="ConsPlusNormal"/>
        <w:tabs>
          <w:tab w:val="left" w:pos="3261"/>
          <w:tab w:val="left" w:pos="7088"/>
        </w:tabs>
        <w:jc w:val="both"/>
        <w:rPr>
          <w:spacing w:val="-8"/>
          <w:sz w:val="20"/>
          <w:szCs w:val="20"/>
        </w:rPr>
      </w:pPr>
      <w:r w:rsidRPr="00F401A2">
        <w:rPr>
          <w:sz w:val="28"/>
        </w:rPr>
        <w:tab/>
      </w:r>
      <w:r w:rsidRPr="00F401A2">
        <w:rPr>
          <w:spacing w:val="-8"/>
          <w:sz w:val="20"/>
          <w:szCs w:val="20"/>
        </w:rPr>
        <w:t xml:space="preserve">(устав, постановление или иной документ) </w:t>
      </w:r>
      <w:r w:rsidRPr="00F401A2">
        <w:rPr>
          <w:spacing w:val="-8"/>
          <w:sz w:val="20"/>
          <w:szCs w:val="20"/>
        </w:rPr>
        <w:tab/>
        <w:t>(дата и номер документа)</w:t>
      </w:r>
    </w:p>
    <w:p w:rsidR="00DF510D" w:rsidRPr="006C7F9F" w:rsidRDefault="00234681" w:rsidP="005B10B6">
      <w:pPr>
        <w:pStyle w:val="ConsPlusNormal"/>
        <w:jc w:val="both"/>
        <w:rPr>
          <w:sz w:val="28"/>
        </w:rPr>
      </w:pPr>
      <w:proofErr w:type="gramStart"/>
      <w:r w:rsidRPr="00F401A2">
        <w:rPr>
          <w:sz w:val="28"/>
        </w:rPr>
        <w:t>с другой стороны, далее совместно именуемые «Стороны», в соответс</w:t>
      </w:r>
      <w:r w:rsidR="00346FA5" w:rsidRPr="00F401A2">
        <w:rPr>
          <w:sz w:val="28"/>
        </w:rPr>
        <w:t>т</w:t>
      </w:r>
      <w:r w:rsidRPr="00F401A2">
        <w:rPr>
          <w:sz w:val="28"/>
        </w:rPr>
        <w:t xml:space="preserve">вии </w:t>
      </w:r>
      <w:r w:rsidR="005B10B6" w:rsidRPr="00F401A2">
        <w:rPr>
          <w:sz w:val="28"/>
        </w:rPr>
        <w:br/>
      </w:r>
      <w:r w:rsidR="00346FA5" w:rsidRPr="00F401A2">
        <w:rPr>
          <w:sz w:val="28"/>
        </w:rPr>
        <w:t>с</w:t>
      </w:r>
      <w:r w:rsidR="008A6A2D" w:rsidRPr="00F401A2">
        <w:rPr>
          <w:sz w:val="28"/>
        </w:rPr>
        <w:t>о</w:t>
      </w:r>
      <w:r w:rsidR="00346FA5" w:rsidRPr="00F401A2">
        <w:rPr>
          <w:sz w:val="28"/>
        </w:rPr>
        <w:t xml:space="preserve"> статьей </w:t>
      </w:r>
      <w:r w:rsidR="005B10B6" w:rsidRPr="00F401A2">
        <w:rPr>
          <w:sz w:val="28"/>
          <w:szCs w:val="28"/>
        </w:rPr>
        <w:t xml:space="preserve">7 Закона Донецкой Народной Республики «О межбюджетных </w:t>
      </w:r>
      <w:r w:rsidR="005B10B6" w:rsidRPr="0042113C">
        <w:rPr>
          <w:sz w:val="28"/>
          <w:szCs w:val="28"/>
        </w:rPr>
        <w:t xml:space="preserve">отношениях в Донецкой </w:t>
      </w:r>
      <w:r w:rsidR="005B10B6" w:rsidRPr="006C7F9F">
        <w:rPr>
          <w:sz w:val="28"/>
          <w:szCs w:val="28"/>
        </w:rPr>
        <w:t xml:space="preserve">Народной Республике» и Постановлением Правительства Донецкой Народной Республики </w:t>
      </w:r>
      <w:r w:rsidR="006C7F9F" w:rsidRPr="006C7F9F">
        <w:rPr>
          <w:sz w:val="28"/>
          <w:szCs w:val="28"/>
        </w:rPr>
        <w:t>от 16 января 2024 года № 2-2</w:t>
      </w:r>
      <w:r w:rsidR="004639B0" w:rsidRPr="006C7F9F">
        <w:rPr>
          <w:sz w:val="28"/>
          <w:szCs w:val="28"/>
        </w:rPr>
        <w:t xml:space="preserve"> «О порядке заключения соглашений о мерах по обеспечению устойчивого </w:t>
      </w:r>
      <w:r w:rsidR="004639B0" w:rsidRPr="004639B0">
        <w:rPr>
          <w:sz w:val="28"/>
          <w:szCs w:val="28"/>
        </w:rPr>
        <w:t>социально-экономического развития и оздоровления муниципальных финансов муниципального округа (городского округа) Донецкой Народной Республики»</w:t>
      </w:r>
      <w:r w:rsidR="004639B0">
        <w:rPr>
          <w:sz w:val="28"/>
          <w:szCs w:val="28"/>
        </w:rPr>
        <w:t xml:space="preserve"> </w:t>
      </w:r>
      <w:r w:rsidR="006C7F9F" w:rsidRPr="006C7F9F">
        <w:rPr>
          <w:sz w:val="28"/>
          <w:szCs w:val="28"/>
        </w:rPr>
        <w:t>(далее – Постановление № 2-2</w:t>
      </w:r>
      <w:proofErr w:type="gramEnd"/>
      <w:r w:rsidR="006C7F9F" w:rsidRPr="006C7F9F">
        <w:rPr>
          <w:sz w:val="28"/>
          <w:szCs w:val="28"/>
        </w:rPr>
        <w:t>)</w:t>
      </w:r>
      <w:r w:rsidR="006C7F9F">
        <w:rPr>
          <w:sz w:val="28"/>
          <w:szCs w:val="28"/>
        </w:rPr>
        <w:t xml:space="preserve">, </w:t>
      </w:r>
      <w:r w:rsidR="004639B0">
        <w:rPr>
          <w:sz w:val="28"/>
          <w:szCs w:val="28"/>
        </w:rPr>
        <w:t xml:space="preserve">заключили настоящее </w:t>
      </w:r>
      <w:r w:rsidR="004639B0" w:rsidRPr="006C7F9F">
        <w:rPr>
          <w:sz w:val="28"/>
          <w:szCs w:val="28"/>
        </w:rPr>
        <w:t>Соглашение о нижеследующем.</w:t>
      </w:r>
    </w:p>
    <w:p w:rsidR="00BB77D7" w:rsidRPr="005B362C" w:rsidRDefault="00BB77D7" w:rsidP="00BB77D7">
      <w:pPr>
        <w:pStyle w:val="ConsPlusNormal"/>
      </w:pPr>
    </w:p>
    <w:p w:rsidR="00D10F67" w:rsidRPr="00D357BB" w:rsidRDefault="00D357BB" w:rsidP="00840EA1">
      <w:pPr>
        <w:pStyle w:val="ConsPlusNormal"/>
        <w:jc w:val="center"/>
        <w:rPr>
          <w:sz w:val="28"/>
        </w:rPr>
      </w:pPr>
      <w:r>
        <w:rPr>
          <w:sz w:val="28"/>
          <w:lang w:val="en-US"/>
        </w:rPr>
        <w:t>I</w:t>
      </w:r>
      <w:r w:rsidRPr="006E1B55">
        <w:rPr>
          <w:sz w:val="28"/>
        </w:rPr>
        <w:t xml:space="preserve">. </w:t>
      </w:r>
      <w:r>
        <w:rPr>
          <w:sz w:val="28"/>
        </w:rPr>
        <w:t>Предмет Соглашения</w:t>
      </w:r>
    </w:p>
    <w:p w:rsidR="00DF510D" w:rsidRPr="006E1B55" w:rsidRDefault="00DF510D" w:rsidP="00DF510D">
      <w:pPr>
        <w:pStyle w:val="ConsPlusNormal"/>
        <w:ind w:firstLine="709"/>
      </w:pPr>
    </w:p>
    <w:p w:rsidR="00D357BB" w:rsidRPr="00D357BB" w:rsidRDefault="00D357BB" w:rsidP="00DF510D">
      <w:pPr>
        <w:pStyle w:val="ConsPlusNormal"/>
        <w:ind w:firstLine="709"/>
        <w:rPr>
          <w:sz w:val="28"/>
        </w:rPr>
      </w:pPr>
      <w:r w:rsidRPr="00D357BB">
        <w:rPr>
          <w:sz w:val="28"/>
        </w:rPr>
        <w:t>1.</w:t>
      </w:r>
      <w:r>
        <w:rPr>
          <w:sz w:val="28"/>
          <w:lang w:val="en-US"/>
        </w:rPr>
        <w:t> </w:t>
      </w:r>
      <w:r w:rsidRPr="00D357BB">
        <w:rPr>
          <w:spacing w:val="-6"/>
          <w:sz w:val="28"/>
        </w:rPr>
        <w:t>Предметом настоящего Соглашения является осуществление в 20__ году органами местного самоуправления</w:t>
      </w:r>
      <w:r w:rsidRPr="00D357BB">
        <w:rPr>
          <w:sz w:val="28"/>
        </w:rPr>
        <w:t xml:space="preserve"> _______________</w:t>
      </w:r>
      <w:r>
        <w:rPr>
          <w:sz w:val="28"/>
        </w:rPr>
        <w:t>____________________</w:t>
      </w:r>
      <w:r w:rsidRPr="00D357BB">
        <w:rPr>
          <w:sz w:val="28"/>
        </w:rPr>
        <w:t>___</w:t>
      </w:r>
      <w:r>
        <w:rPr>
          <w:sz w:val="28"/>
        </w:rPr>
        <w:t>,</w:t>
      </w:r>
    </w:p>
    <w:p w:rsidR="00D357BB" w:rsidRDefault="00D357BB" w:rsidP="00D357BB">
      <w:pPr>
        <w:pStyle w:val="ConsPlusNormal"/>
        <w:tabs>
          <w:tab w:val="left" w:pos="3969"/>
        </w:tabs>
        <w:spacing w:line="216" w:lineRule="auto"/>
        <w:jc w:val="center"/>
        <w:rPr>
          <w:sz w:val="20"/>
          <w:szCs w:val="28"/>
        </w:rPr>
      </w:pPr>
      <w:r>
        <w:rPr>
          <w:sz w:val="20"/>
          <w:szCs w:val="28"/>
        </w:rPr>
        <w:tab/>
      </w:r>
      <w:proofErr w:type="gramStart"/>
      <w:r>
        <w:rPr>
          <w:sz w:val="20"/>
          <w:szCs w:val="28"/>
        </w:rPr>
        <w:t xml:space="preserve">(наименование </w:t>
      </w:r>
      <w:r w:rsidRPr="00BF017D">
        <w:rPr>
          <w:sz w:val="20"/>
          <w:szCs w:val="28"/>
        </w:rPr>
        <w:t>муниципального округа (городского округа)</w:t>
      </w:r>
      <w:proofErr w:type="gramEnd"/>
    </w:p>
    <w:p w:rsidR="00D357BB" w:rsidRPr="00EE72ED" w:rsidRDefault="00D357BB" w:rsidP="00D357BB">
      <w:pPr>
        <w:pStyle w:val="ConsPlusNormal"/>
        <w:tabs>
          <w:tab w:val="left" w:pos="5387"/>
        </w:tabs>
        <w:spacing w:line="216" w:lineRule="auto"/>
        <w:rPr>
          <w:sz w:val="28"/>
          <w:szCs w:val="28"/>
        </w:rPr>
      </w:pPr>
      <w:r>
        <w:rPr>
          <w:sz w:val="20"/>
          <w:szCs w:val="28"/>
        </w:rPr>
        <w:tab/>
      </w:r>
      <w:proofErr w:type="gramStart"/>
      <w:r w:rsidRPr="00BF017D">
        <w:rPr>
          <w:sz w:val="20"/>
          <w:szCs w:val="28"/>
        </w:rPr>
        <w:t>Донецкой Народной Республики</w:t>
      </w:r>
      <w:r>
        <w:rPr>
          <w:sz w:val="20"/>
          <w:szCs w:val="28"/>
        </w:rPr>
        <w:t>)</w:t>
      </w:r>
      <w:proofErr w:type="gramEnd"/>
    </w:p>
    <w:p w:rsidR="00DF510D" w:rsidRPr="00F401A2" w:rsidRDefault="00D357BB" w:rsidP="00D357BB">
      <w:pPr>
        <w:pStyle w:val="ConsPlusNormal"/>
        <w:jc w:val="both"/>
        <w:rPr>
          <w:sz w:val="28"/>
        </w:rPr>
      </w:pPr>
      <w:proofErr w:type="gramStart"/>
      <w:r w:rsidRPr="00D357BB">
        <w:rPr>
          <w:sz w:val="28"/>
        </w:rPr>
        <w:t>являющегося в 20_</w:t>
      </w:r>
      <w:r>
        <w:rPr>
          <w:sz w:val="28"/>
        </w:rPr>
        <w:t>_</w:t>
      </w:r>
      <w:r w:rsidRPr="00D357BB">
        <w:rPr>
          <w:sz w:val="28"/>
        </w:rPr>
        <w:t xml:space="preserve"> году получателем дотации на выравнивание бюджетной обеспеченности муниципальных округов (городских округов)</w:t>
      </w:r>
      <w:r w:rsidR="00FF20FE">
        <w:rPr>
          <w:sz w:val="28"/>
        </w:rPr>
        <w:t xml:space="preserve"> Донецкой Народной Республики</w:t>
      </w:r>
      <w:r w:rsidRPr="00D357BB">
        <w:rPr>
          <w:sz w:val="28"/>
        </w:rPr>
        <w:t>, предусмотренной статьей</w:t>
      </w:r>
      <w:r>
        <w:rPr>
          <w:sz w:val="28"/>
        </w:rPr>
        <w:t xml:space="preserve"> </w:t>
      </w:r>
      <w:r w:rsidR="00FF20FE" w:rsidRPr="0042113C">
        <w:rPr>
          <w:sz w:val="28"/>
          <w:szCs w:val="28"/>
        </w:rPr>
        <w:t xml:space="preserve">7 Закона Донецкой Народной </w:t>
      </w:r>
      <w:r w:rsidR="00FF20FE" w:rsidRPr="00F401A2">
        <w:rPr>
          <w:sz w:val="28"/>
          <w:szCs w:val="28"/>
        </w:rPr>
        <w:lastRenderedPageBreak/>
        <w:t>Республики «О межбюджетных отношениях в Донецкой Народной Республике» (далее – дотация), мер по социально-экономическому развитию и финансовому оздоровлению муниципальных финансов муниципального округа (городского округа) Донецкой Народной Республики (далее – муниципальное образование).</w:t>
      </w:r>
      <w:proofErr w:type="gramEnd"/>
    </w:p>
    <w:p w:rsidR="00D357BB" w:rsidRPr="005B362C" w:rsidRDefault="00D357BB" w:rsidP="00DF510D">
      <w:pPr>
        <w:pStyle w:val="ConsPlusNormal"/>
        <w:ind w:firstLine="709"/>
      </w:pPr>
    </w:p>
    <w:p w:rsidR="00D357BB" w:rsidRPr="00406C33" w:rsidRDefault="00406C33" w:rsidP="00406C33">
      <w:pPr>
        <w:pStyle w:val="ConsPlusNormal"/>
        <w:jc w:val="center"/>
        <w:rPr>
          <w:sz w:val="28"/>
        </w:rPr>
      </w:pPr>
      <w:r>
        <w:rPr>
          <w:sz w:val="28"/>
          <w:lang w:val="en-US"/>
        </w:rPr>
        <w:t>II</w:t>
      </w:r>
      <w:r>
        <w:rPr>
          <w:sz w:val="28"/>
        </w:rPr>
        <w:t>. </w:t>
      </w:r>
      <w:r w:rsidRPr="00406C33">
        <w:rPr>
          <w:sz w:val="28"/>
        </w:rPr>
        <w:t>Обязанности и права сторон</w:t>
      </w:r>
    </w:p>
    <w:p w:rsidR="00D357BB" w:rsidRPr="005B362C" w:rsidRDefault="00D357BB" w:rsidP="00DF510D">
      <w:pPr>
        <w:pStyle w:val="ConsPlusNormal"/>
        <w:ind w:firstLine="709"/>
      </w:pPr>
    </w:p>
    <w:p w:rsidR="00406C33" w:rsidRDefault="00406C33" w:rsidP="00406C33">
      <w:pPr>
        <w:pStyle w:val="ConsPlusNormal"/>
        <w:ind w:firstLine="709"/>
        <w:jc w:val="both"/>
        <w:rPr>
          <w:sz w:val="28"/>
        </w:rPr>
      </w:pPr>
      <w:r>
        <w:rPr>
          <w:sz w:val="28"/>
        </w:rPr>
        <w:t>2. Получатель обязан:</w:t>
      </w:r>
    </w:p>
    <w:p w:rsidR="00ED2B17" w:rsidRPr="005B362C" w:rsidRDefault="00ED2B17" w:rsidP="00406C33">
      <w:pPr>
        <w:pStyle w:val="ConsPlusNormal"/>
        <w:ind w:firstLine="709"/>
        <w:jc w:val="both"/>
      </w:pPr>
    </w:p>
    <w:p w:rsidR="00D357BB" w:rsidRDefault="00406C33" w:rsidP="00406C33">
      <w:pPr>
        <w:pStyle w:val="ConsPlusNormal"/>
        <w:ind w:firstLine="709"/>
        <w:jc w:val="both"/>
        <w:rPr>
          <w:sz w:val="28"/>
        </w:rPr>
      </w:pPr>
      <w:r>
        <w:rPr>
          <w:sz w:val="28"/>
        </w:rPr>
        <w:t>а) р</w:t>
      </w:r>
      <w:r w:rsidRPr="00406C33">
        <w:rPr>
          <w:sz w:val="28"/>
        </w:rPr>
        <w:t>еализовать следующие меры, направленные на социально-экономическое развитие муниципального образования:</w:t>
      </w:r>
    </w:p>
    <w:p w:rsidR="00DF510D" w:rsidRDefault="00406C33" w:rsidP="00406C33">
      <w:pPr>
        <w:pStyle w:val="ConsPlusNormal"/>
        <w:ind w:firstLine="709"/>
        <w:jc w:val="both"/>
        <w:rPr>
          <w:sz w:val="28"/>
        </w:rPr>
      </w:pPr>
      <w:r>
        <w:rPr>
          <w:sz w:val="28"/>
        </w:rPr>
        <w:t>о</w:t>
      </w:r>
      <w:r w:rsidR="006C7F9F">
        <w:rPr>
          <w:sz w:val="28"/>
        </w:rPr>
        <w:t>беспечить положительные темпы</w:t>
      </w:r>
      <w:r w:rsidRPr="00406C33">
        <w:rPr>
          <w:sz w:val="28"/>
        </w:rPr>
        <w:t xml:space="preserve"> роста налоговых и неналоговых доходов </w:t>
      </w:r>
      <w:proofErr w:type="gramStart"/>
      <w:r w:rsidRPr="00406C33">
        <w:rPr>
          <w:sz w:val="28"/>
        </w:rPr>
        <w:t>по итогам исполнения бюджета муниципального образования за текущий финансовый год по сравнению с уровнем исполнения бюджета муниципального образования за предшествующий ему финансовый год</w:t>
      </w:r>
      <w:proofErr w:type="gramEnd"/>
      <w:r w:rsidRPr="00406C33">
        <w:rPr>
          <w:sz w:val="28"/>
        </w:rPr>
        <w:t xml:space="preserve">, </w:t>
      </w:r>
      <w:r>
        <w:rPr>
          <w:sz w:val="28"/>
        </w:rPr>
        <w:br/>
      </w:r>
      <w:r w:rsidRPr="00406C33">
        <w:rPr>
          <w:sz w:val="28"/>
        </w:rPr>
        <w:t>в сопоставимых условиях</w:t>
      </w:r>
      <w:r>
        <w:rPr>
          <w:sz w:val="28"/>
        </w:rPr>
        <w:t>;</w:t>
      </w:r>
    </w:p>
    <w:p w:rsidR="00406C33" w:rsidRDefault="00406C33" w:rsidP="00406C33">
      <w:pPr>
        <w:pStyle w:val="ConsPlusNormal"/>
        <w:ind w:firstLine="709"/>
        <w:jc w:val="both"/>
        <w:rPr>
          <w:sz w:val="28"/>
        </w:rPr>
      </w:pPr>
      <w:r>
        <w:rPr>
          <w:sz w:val="28"/>
        </w:rPr>
        <w:t>у</w:t>
      </w:r>
      <w:r w:rsidRPr="00406C33">
        <w:rPr>
          <w:sz w:val="28"/>
        </w:rPr>
        <w:t xml:space="preserve">величить число субъектов малого и среднего предпринимательства </w:t>
      </w:r>
      <w:r>
        <w:rPr>
          <w:sz w:val="28"/>
        </w:rPr>
        <w:br/>
      </w:r>
      <w:r w:rsidRPr="00406C33">
        <w:rPr>
          <w:sz w:val="28"/>
        </w:rPr>
        <w:t xml:space="preserve">в текущем финансовом году по сравнению с предыдущим годом (единиц </w:t>
      </w:r>
      <w:r>
        <w:rPr>
          <w:sz w:val="28"/>
        </w:rPr>
        <w:br/>
      </w:r>
      <w:r w:rsidRPr="00406C33">
        <w:rPr>
          <w:sz w:val="28"/>
        </w:rPr>
        <w:t>на</w:t>
      </w:r>
      <w:r w:rsidR="006C7F9F">
        <w:rPr>
          <w:sz w:val="28"/>
        </w:rPr>
        <w:t xml:space="preserve"> 10 тыс. человек населения)</w:t>
      </w:r>
      <w:r w:rsidR="002C5224">
        <w:rPr>
          <w:sz w:val="28"/>
        </w:rPr>
        <w:t>;</w:t>
      </w:r>
    </w:p>
    <w:p w:rsidR="00DF510D" w:rsidRDefault="002C5224" w:rsidP="00406C33">
      <w:pPr>
        <w:pStyle w:val="ConsPlusNormal"/>
        <w:ind w:firstLine="709"/>
        <w:jc w:val="both"/>
        <w:rPr>
          <w:sz w:val="28"/>
        </w:rPr>
      </w:pPr>
      <w:r>
        <w:rPr>
          <w:sz w:val="28"/>
        </w:rPr>
        <w:t>у</w:t>
      </w:r>
      <w:r w:rsidRPr="002C5224">
        <w:rPr>
          <w:sz w:val="28"/>
        </w:rPr>
        <w:t>величить число объектов, включенных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(едини</w:t>
      </w:r>
      <w:r>
        <w:rPr>
          <w:sz w:val="28"/>
        </w:rPr>
        <w:t>ц на 10 тыс. человек населения);</w:t>
      </w:r>
    </w:p>
    <w:p w:rsidR="002C5224" w:rsidRDefault="002C5224" w:rsidP="00406C33">
      <w:pPr>
        <w:pStyle w:val="ConsPlusNormal"/>
        <w:ind w:firstLine="709"/>
        <w:jc w:val="both"/>
        <w:rPr>
          <w:sz w:val="28"/>
        </w:rPr>
      </w:pPr>
      <w:r>
        <w:rPr>
          <w:sz w:val="28"/>
        </w:rPr>
        <w:t>с</w:t>
      </w:r>
      <w:r w:rsidRPr="002C5224">
        <w:rPr>
          <w:sz w:val="28"/>
        </w:rPr>
        <w:t xml:space="preserve">ократить объем недоимки </w:t>
      </w:r>
      <w:proofErr w:type="gramStart"/>
      <w:r w:rsidRPr="002C5224">
        <w:rPr>
          <w:sz w:val="28"/>
        </w:rPr>
        <w:t>по налоговым доходам в бюджет муниципального образования за отчетный период по отношению к объему</w:t>
      </w:r>
      <w:proofErr w:type="gramEnd"/>
      <w:r w:rsidRPr="002C5224">
        <w:rPr>
          <w:sz w:val="28"/>
        </w:rPr>
        <w:t xml:space="preserve"> недоимки по налоговым доходам за соответствующий период предшествующего е</w:t>
      </w:r>
      <w:r w:rsidR="00ED2B17">
        <w:rPr>
          <w:sz w:val="28"/>
        </w:rPr>
        <w:t>му финансового года (процентов);</w:t>
      </w:r>
    </w:p>
    <w:p w:rsidR="00DF510D" w:rsidRDefault="002C5224" w:rsidP="00406C33">
      <w:pPr>
        <w:pStyle w:val="ConsPlusNormal"/>
        <w:ind w:firstLine="709"/>
        <w:jc w:val="both"/>
        <w:rPr>
          <w:sz w:val="28"/>
        </w:rPr>
      </w:pPr>
      <w:r>
        <w:rPr>
          <w:sz w:val="28"/>
        </w:rPr>
        <w:t>о</w:t>
      </w:r>
      <w:r w:rsidRPr="002C5224">
        <w:rPr>
          <w:sz w:val="28"/>
        </w:rPr>
        <w:t xml:space="preserve">беспечить сохранение достигнутых в 20__ году </w:t>
      </w:r>
      <w:proofErr w:type="gramStart"/>
      <w:r w:rsidRPr="002C5224">
        <w:rPr>
          <w:sz w:val="28"/>
        </w:rPr>
        <w:t>соотношений оплаты труда отдельных категорий работников учреждений бюджетной</w:t>
      </w:r>
      <w:proofErr w:type="gramEnd"/>
      <w:r w:rsidRPr="002C5224">
        <w:rPr>
          <w:sz w:val="28"/>
        </w:rPr>
        <w:t xml:space="preserve"> сферы, определенных нормативными правовыми актами Российской Федерации, </w:t>
      </w:r>
      <w:r>
        <w:rPr>
          <w:sz w:val="28"/>
        </w:rPr>
        <w:br/>
      </w:r>
      <w:r w:rsidRPr="002C5224">
        <w:rPr>
          <w:sz w:val="28"/>
        </w:rPr>
        <w:t>к показателю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по</w:t>
      </w:r>
      <w:r w:rsidR="00ED2B17">
        <w:rPr>
          <w:sz w:val="28"/>
        </w:rPr>
        <w:t xml:space="preserve"> Донецкой Народной Республике.</w:t>
      </w:r>
    </w:p>
    <w:p w:rsidR="00DF510D" w:rsidRDefault="00DF510D" w:rsidP="00406C33">
      <w:pPr>
        <w:pStyle w:val="ConsPlusNormal"/>
        <w:ind w:firstLine="709"/>
        <w:jc w:val="both"/>
        <w:rPr>
          <w:sz w:val="28"/>
        </w:rPr>
      </w:pPr>
    </w:p>
    <w:p w:rsidR="00DF510D" w:rsidRDefault="00ED2B17" w:rsidP="00406C33">
      <w:pPr>
        <w:pStyle w:val="ConsPlusNormal"/>
        <w:ind w:firstLine="709"/>
        <w:jc w:val="both"/>
        <w:rPr>
          <w:sz w:val="28"/>
        </w:rPr>
      </w:pPr>
      <w:r>
        <w:rPr>
          <w:sz w:val="28"/>
        </w:rPr>
        <w:t>б) р</w:t>
      </w:r>
      <w:r w:rsidRPr="00ED2B17">
        <w:rPr>
          <w:sz w:val="28"/>
        </w:rPr>
        <w:t>еализовать следующие меры, направленные на оздоровление муниципальных финансов муниципального образования:</w:t>
      </w:r>
    </w:p>
    <w:p w:rsidR="00DF510D" w:rsidRDefault="00ED2B17" w:rsidP="00332D9A">
      <w:pPr>
        <w:pStyle w:val="ConsPlusNormal"/>
        <w:spacing w:after="60" w:line="233" w:lineRule="auto"/>
        <w:ind w:firstLine="709"/>
        <w:jc w:val="both"/>
        <w:rPr>
          <w:sz w:val="28"/>
        </w:rPr>
      </w:pPr>
      <w:proofErr w:type="gramStart"/>
      <w:r>
        <w:rPr>
          <w:sz w:val="28"/>
        </w:rPr>
        <w:t>в</w:t>
      </w:r>
      <w:r w:rsidRPr="00ED2B17">
        <w:rPr>
          <w:sz w:val="28"/>
        </w:rPr>
        <w:t xml:space="preserve"> срок до 1 августа текущего финансового года провести оценку эффективности налоговых льгот (пониженных ставок по налогам), предоставляемых в соответствии с муниципальными правовыми актами муниципального </w:t>
      </w:r>
      <w:r w:rsidRPr="00F401A2">
        <w:rPr>
          <w:sz w:val="28"/>
        </w:rPr>
        <w:t xml:space="preserve">образования (далее – налоговые льготы), в </w:t>
      </w:r>
      <w:r w:rsidRPr="00ED2B17">
        <w:rPr>
          <w:sz w:val="28"/>
        </w:rPr>
        <w:t xml:space="preserve">соответствии </w:t>
      </w:r>
      <w:r>
        <w:rPr>
          <w:sz w:val="28"/>
        </w:rPr>
        <w:br/>
      </w:r>
      <w:r w:rsidRPr="00ED2B17">
        <w:rPr>
          <w:sz w:val="28"/>
        </w:rPr>
        <w:t xml:space="preserve">с постановлением Правительства Российской Федерации от 22 июня 2019 г. </w:t>
      </w:r>
      <w:r>
        <w:rPr>
          <w:sz w:val="28"/>
        </w:rPr>
        <w:br/>
      </w:r>
      <w:r w:rsidRPr="00ED2B17">
        <w:rPr>
          <w:sz w:val="28"/>
        </w:rPr>
        <w:t xml:space="preserve">№ 796 «Об общих требованиях к оценке налоговых расходов субъектов </w:t>
      </w:r>
      <w:r w:rsidRPr="00ED2B17">
        <w:rPr>
          <w:sz w:val="28"/>
        </w:rPr>
        <w:lastRenderedPageBreak/>
        <w:t>Российской Федерации и муниципальных образований» и представить результаты такой оценки</w:t>
      </w:r>
      <w:proofErr w:type="gramEnd"/>
      <w:r w:rsidRPr="00ED2B17">
        <w:rPr>
          <w:sz w:val="28"/>
        </w:rPr>
        <w:t xml:space="preserve"> в</w:t>
      </w:r>
      <w:r w:rsidR="00117725">
        <w:rPr>
          <w:sz w:val="28"/>
        </w:rPr>
        <w:t xml:space="preserve"> Министерство;</w:t>
      </w:r>
    </w:p>
    <w:p w:rsidR="00117725" w:rsidRDefault="00117725" w:rsidP="00332D9A">
      <w:pPr>
        <w:pStyle w:val="ConsPlusNormal"/>
        <w:spacing w:after="120" w:line="233" w:lineRule="auto"/>
        <w:ind w:firstLine="709"/>
        <w:jc w:val="both"/>
        <w:rPr>
          <w:sz w:val="28"/>
        </w:rPr>
      </w:pPr>
      <w:r>
        <w:rPr>
          <w:sz w:val="28"/>
        </w:rPr>
        <w:t>о</w:t>
      </w:r>
      <w:r w:rsidRPr="00117725">
        <w:rPr>
          <w:sz w:val="28"/>
        </w:rPr>
        <w:t>существить актуализацию мероприятий плана по отмене неэффективных налоговых льгот, утверждаемого муниципальным правовым актом в случае, если по результатам оценки эффективности налоговых льгот выявлены</w:t>
      </w:r>
      <w:r>
        <w:rPr>
          <w:sz w:val="28"/>
        </w:rPr>
        <w:t xml:space="preserve"> неэффективные налоговые льготы;</w:t>
      </w:r>
    </w:p>
    <w:p w:rsidR="00117725" w:rsidRDefault="00117725" w:rsidP="00332D9A">
      <w:pPr>
        <w:pStyle w:val="ConsPlusNormal"/>
        <w:spacing w:after="120" w:line="233" w:lineRule="auto"/>
        <w:ind w:firstLine="709"/>
        <w:jc w:val="both"/>
        <w:rPr>
          <w:sz w:val="28"/>
        </w:rPr>
      </w:pPr>
      <w:r>
        <w:rPr>
          <w:sz w:val="28"/>
        </w:rPr>
        <w:t>д</w:t>
      </w:r>
      <w:r w:rsidRPr="00117725">
        <w:rPr>
          <w:sz w:val="28"/>
        </w:rPr>
        <w:t xml:space="preserve">о 1 декабря текущего финансового года представить в </w:t>
      </w:r>
      <w:r>
        <w:rPr>
          <w:sz w:val="28"/>
        </w:rPr>
        <w:t>Министерство</w:t>
      </w:r>
      <w:r w:rsidRPr="00117725">
        <w:rPr>
          <w:sz w:val="28"/>
        </w:rPr>
        <w:t xml:space="preserve"> муниципальные правовые акты по отмене неэффективных налоговых льгот </w:t>
      </w:r>
      <w:r>
        <w:rPr>
          <w:sz w:val="28"/>
        </w:rPr>
        <w:br/>
      </w:r>
      <w:r w:rsidRPr="00117725">
        <w:rPr>
          <w:sz w:val="28"/>
        </w:rPr>
        <w:t>(в случае выявления неэффективных налоговых льгот по результатам оценки эффективности налоговых льгот)</w:t>
      </w:r>
      <w:r>
        <w:rPr>
          <w:sz w:val="28"/>
        </w:rPr>
        <w:t>;</w:t>
      </w:r>
    </w:p>
    <w:p w:rsidR="00117725" w:rsidRPr="00117725" w:rsidRDefault="00117725" w:rsidP="00332D9A">
      <w:pPr>
        <w:pStyle w:val="ConsPlusNormal"/>
        <w:spacing w:line="233" w:lineRule="auto"/>
        <w:ind w:firstLine="709"/>
        <w:jc w:val="both"/>
        <w:rPr>
          <w:sz w:val="28"/>
        </w:rPr>
      </w:pPr>
      <w:r>
        <w:rPr>
          <w:sz w:val="28"/>
        </w:rPr>
        <w:t xml:space="preserve">направлять в Министерство </w:t>
      </w:r>
      <w:r w:rsidRPr="00117725">
        <w:rPr>
          <w:sz w:val="28"/>
        </w:rPr>
        <w:t>следующие документы:</w:t>
      </w:r>
    </w:p>
    <w:p w:rsidR="00117725" w:rsidRPr="00117725" w:rsidRDefault="00117725" w:rsidP="00332D9A">
      <w:pPr>
        <w:pStyle w:val="ConsPlusNormal"/>
        <w:spacing w:line="233" w:lineRule="auto"/>
        <w:ind w:firstLine="709"/>
        <w:jc w:val="both"/>
        <w:rPr>
          <w:sz w:val="28"/>
        </w:rPr>
      </w:pPr>
      <w:r w:rsidRPr="00117725">
        <w:rPr>
          <w:sz w:val="28"/>
        </w:rPr>
        <w:t>проекты муниципальных правовых актов (проекты муниципальных правовых актов о внесении изменений в указанные акты), направленных на увеличение расходов бюджета муниципального образования на оказание мер социальной поддержки отдельным категориям граждан, осуществляемых за счет средств бюджета муниципального образования, до их принятия (утверждения) органами местного самоуправления муниципального образования для подготовки заключения</w:t>
      </w:r>
      <w:r w:rsidR="009C1166">
        <w:rPr>
          <w:sz w:val="28"/>
        </w:rPr>
        <w:t xml:space="preserve"> Министерства</w:t>
      </w:r>
      <w:r w:rsidRPr="00117725">
        <w:rPr>
          <w:sz w:val="28"/>
        </w:rPr>
        <w:t>;</w:t>
      </w:r>
    </w:p>
    <w:p w:rsidR="00DF510D" w:rsidRPr="009C628B" w:rsidRDefault="00117725" w:rsidP="00332D9A">
      <w:pPr>
        <w:pStyle w:val="ConsPlusNormal"/>
        <w:spacing w:line="233" w:lineRule="auto"/>
        <w:ind w:firstLine="709"/>
        <w:jc w:val="both"/>
        <w:rPr>
          <w:sz w:val="28"/>
        </w:rPr>
      </w:pPr>
      <w:r w:rsidRPr="00117725">
        <w:rPr>
          <w:sz w:val="28"/>
        </w:rPr>
        <w:t xml:space="preserve">проекты решений представительного органа муниципального образования о внесении изменений в решение представительного органа муниципального образования о бюджете муниципального образования на текущий финансовый год (текущий финансовый год, очередной финансовый год и первый год планового периода) до внесения указанных проектов </w:t>
      </w:r>
      <w:r w:rsidR="009C1166">
        <w:rPr>
          <w:sz w:val="28"/>
        </w:rPr>
        <w:br/>
      </w:r>
      <w:r w:rsidRPr="00117725">
        <w:rPr>
          <w:sz w:val="28"/>
        </w:rPr>
        <w:t xml:space="preserve">в представительный орган муниципального образования для подготовки заключения </w:t>
      </w:r>
      <w:r w:rsidR="009C1166" w:rsidRPr="009C628B">
        <w:rPr>
          <w:sz w:val="28"/>
        </w:rPr>
        <w:t>Министерства</w:t>
      </w:r>
      <w:proofErr w:type="gramStart"/>
      <w:r w:rsidR="00A424E3" w:rsidRPr="009C628B">
        <w:rPr>
          <w:sz w:val="28"/>
          <w:vertAlign w:val="superscript"/>
        </w:rPr>
        <w:t>1</w:t>
      </w:r>
      <w:proofErr w:type="gramEnd"/>
      <w:r w:rsidR="009C1166" w:rsidRPr="009C628B">
        <w:rPr>
          <w:sz w:val="28"/>
        </w:rPr>
        <w:t>;</w:t>
      </w:r>
    </w:p>
    <w:p w:rsidR="00DF510D" w:rsidRDefault="0044267B" w:rsidP="00332D9A">
      <w:pPr>
        <w:pStyle w:val="ConsPlusNormal"/>
        <w:spacing w:line="233" w:lineRule="auto"/>
        <w:ind w:firstLine="709"/>
        <w:jc w:val="both"/>
        <w:rPr>
          <w:sz w:val="28"/>
        </w:rPr>
      </w:pPr>
      <w:r w:rsidRPr="0044267B">
        <w:rPr>
          <w:sz w:val="28"/>
        </w:rPr>
        <w:t>основные параметры проекта решения представительного органа муниципального образования о бюджете муниципального образования на очередной финансовый год (очередной финансовый год и плановый период) (доходы по видам доходов; расходы по разделам, подразделам, видам расходов; дефицит или профицит; источники финансирования дефицита бюджета муниципального образования по видам источников; программа муниципальных заимствований и основные направления долговой политики муниципального образования на очередной финансовый год (очередной финансовый год и плановый период) до внесения указанного проекта в представительный орган муниципального образования дл</w:t>
      </w:r>
      <w:r>
        <w:rPr>
          <w:sz w:val="28"/>
        </w:rPr>
        <w:t>я подготовки заключения Министерства</w:t>
      </w:r>
      <w:proofErr w:type="gramStart"/>
      <w:r w:rsidRPr="00C4049C">
        <w:rPr>
          <w:sz w:val="28"/>
          <w:vertAlign w:val="superscript"/>
        </w:rPr>
        <w:t>2</w:t>
      </w:r>
      <w:proofErr w:type="gramEnd"/>
      <w:r w:rsidRPr="00C4049C">
        <w:rPr>
          <w:sz w:val="28"/>
        </w:rPr>
        <w:t>.</w:t>
      </w:r>
    </w:p>
    <w:p w:rsidR="00DF510D" w:rsidRDefault="00A424E3" w:rsidP="00332D9A">
      <w:pPr>
        <w:pStyle w:val="ConsPlusNormal"/>
        <w:spacing w:line="233" w:lineRule="auto"/>
        <w:rPr>
          <w:sz w:val="28"/>
        </w:rPr>
      </w:pPr>
      <w:r>
        <w:rPr>
          <w:sz w:val="28"/>
        </w:rPr>
        <w:t>___________</w:t>
      </w:r>
    </w:p>
    <w:p w:rsidR="00DF510D" w:rsidRPr="000424AF" w:rsidRDefault="0044267B" w:rsidP="00332D9A">
      <w:pPr>
        <w:pStyle w:val="ConsPlusNormal"/>
        <w:spacing w:line="233" w:lineRule="auto"/>
        <w:jc w:val="both"/>
        <w:rPr>
          <w:sz w:val="20"/>
          <w:szCs w:val="20"/>
        </w:rPr>
      </w:pPr>
      <w:proofErr w:type="gramStart"/>
      <w:r w:rsidRPr="00A97D1A">
        <w:rPr>
          <w:sz w:val="20"/>
          <w:szCs w:val="20"/>
          <w:vertAlign w:val="superscript"/>
        </w:rPr>
        <w:t>1</w:t>
      </w:r>
      <w:r w:rsidR="00A97D1A" w:rsidRPr="00A97D1A">
        <w:rPr>
          <w:sz w:val="20"/>
          <w:szCs w:val="20"/>
        </w:rPr>
        <w:t>П</w:t>
      </w:r>
      <w:r w:rsidR="000424AF" w:rsidRPr="000424AF">
        <w:rPr>
          <w:sz w:val="20"/>
          <w:szCs w:val="20"/>
        </w:rPr>
        <w:t>рименяется в случае, если проектом решения представительного органа муниципального образования о бюджете муниципального образования на очередной финансовый год (очередной финансовый год и плановый период) предусматривается верхний предел муниципального внутреннего долга по состоянию на 1 января года, следующего за текущим финансовым годом, в объеме, превышающем 30 процентов утверждаемого общего годового объема доходов бюджета муниципального образования без учета утверждаемого объема безвозмездных поступлений</w:t>
      </w:r>
      <w:proofErr w:type="gramEnd"/>
      <w:r w:rsidR="000424AF" w:rsidRPr="000424AF">
        <w:rPr>
          <w:sz w:val="20"/>
          <w:szCs w:val="20"/>
        </w:rPr>
        <w:t xml:space="preserve"> и (или) поступлений налоговых доходов по дополнительному нормативу отчислений на текущий финансовый год.</w:t>
      </w:r>
    </w:p>
    <w:p w:rsidR="00DF510D" w:rsidRPr="00A97D1A" w:rsidRDefault="0044267B" w:rsidP="00332D9A">
      <w:pPr>
        <w:pStyle w:val="ConsPlusNormal"/>
        <w:spacing w:line="233" w:lineRule="auto"/>
        <w:jc w:val="both"/>
        <w:rPr>
          <w:sz w:val="20"/>
          <w:szCs w:val="20"/>
        </w:rPr>
      </w:pPr>
      <w:proofErr w:type="gramStart"/>
      <w:r w:rsidRPr="00A97D1A">
        <w:rPr>
          <w:sz w:val="20"/>
          <w:szCs w:val="20"/>
          <w:vertAlign w:val="superscript"/>
        </w:rPr>
        <w:t>2</w:t>
      </w:r>
      <w:r w:rsidR="00A97D1A">
        <w:rPr>
          <w:sz w:val="20"/>
          <w:szCs w:val="20"/>
        </w:rPr>
        <w:t>П</w:t>
      </w:r>
      <w:r w:rsidR="00A97D1A" w:rsidRPr="00A97D1A">
        <w:rPr>
          <w:sz w:val="20"/>
          <w:szCs w:val="20"/>
        </w:rPr>
        <w:t xml:space="preserve">рименяется в случае, если указанным проектом предусматривается верхний </w:t>
      </w:r>
      <w:r w:rsidR="00A97D1A">
        <w:rPr>
          <w:sz w:val="20"/>
          <w:szCs w:val="20"/>
        </w:rPr>
        <w:t xml:space="preserve">предел муниципального внутреннего долга по состоянию на 1 января года, следующего за очередным финансовым годом, в объеме, превышающем 30 процентов утверждаемого общего годового объема доходов бюджета муниципального образования </w:t>
      </w:r>
      <w:r w:rsidR="003200AB">
        <w:rPr>
          <w:sz w:val="20"/>
          <w:szCs w:val="20"/>
        </w:rPr>
        <w:t xml:space="preserve"> без учета утверждаемого объема безвозмездных поступлений и (или) поступлений налоговых доходов по дополнительному нормативу отчислений от налога на доходы физических</w:t>
      </w:r>
      <w:r w:rsidR="00B472F2">
        <w:rPr>
          <w:sz w:val="20"/>
          <w:szCs w:val="20"/>
        </w:rPr>
        <w:t xml:space="preserve"> </w:t>
      </w:r>
      <w:r w:rsidR="003200AB">
        <w:rPr>
          <w:sz w:val="20"/>
          <w:szCs w:val="20"/>
        </w:rPr>
        <w:t>лиц на очередной финансовый</w:t>
      </w:r>
      <w:proofErr w:type="gramEnd"/>
      <w:r w:rsidR="003200AB">
        <w:rPr>
          <w:sz w:val="20"/>
          <w:szCs w:val="20"/>
        </w:rPr>
        <w:t xml:space="preserve"> год.</w:t>
      </w:r>
    </w:p>
    <w:p w:rsidR="00DF510D" w:rsidRDefault="00D61BD6" w:rsidP="00D426A0">
      <w:pPr>
        <w:pStyle w:val="ConsPlusNormal"/>
        <w:spacing w:line="247" w:lineRule="auto"/>
        <w:ind w:firstLine="709"/>
        <w:jc w:val="both"/>
        <w:rPr>
          <w:sz w:val="28"/>
        </w:rPr>
      </w:pPr>
      <w:r>
        <w:rPr>
          <w:sz w:val="28"/>
        </w:rPr>
        <w:lastRenderedPageBreak/>
        <w:t>о</w:t>
      </w:r>
      <w:r w:rsidRPr="00D61BD6">
        <w:rPr>
          <w:sz w:val="28"/>
        </w:rPr>
        <w:t xml:space="preserve">беспечить </w:t>
      </w:r>
      <w:proofErr w:type="spellStart"/>
      <w:r w:rsidRPr="00D61BD6">
        <w:rPr>
          <w:sz w:val="28"/>
        </w:rPr>
        <w:t>неувеличение</w:t>
      </w:r>
      <w:proofErr w:type="spellEnd"/>
      <w:r w:rsidRPr="00D61BD6">
        <w:rPr>
          <w:sz w:val="28"/>
        </w:rPr>
        <w:t xml:space="preserve"> численности:</w:t>
      </w:r>
    </w:p>
    <w:p w:rsidR="00DF510D" w:rsidRDefault="00D61BD6" w:rsidP="00D426A0">
      <w:pPr>
        <w:pStyle w:val="ConsPlusNormal"/>
        <w:spacing w:line="247" w:lineRule="auto"/>
        <w:ind w:firstLine="709"/>
        <w:jc w:val="both"/>
        <w:rPr>
          <w:sz w:val="28"/>
        </w:rPr>
      </w:pPr>
      <w:proofErr w:type="gramStart"/>
      <w:r w:rsidRPr="00D61BD6">
        <w:rPr>
          <w:sz w:val="28"/>
        </w:rPr>
        <w:t xml:space="preserve">муниципальных служащих и работников, замещающих должности, </w:t>
      </w:r>
      <w:r>
        <w:rPr>
          <w:sz w:val="28"/>
        </w:rPr>
        <w:br/>
      </w:r>
      <w:r w:rsidRPr="00D61BD6">
        <w:rPr>
          <w:sz w:val="28"/>
        </w:rPr>
        <w:t>не являющиеся должностями муниципальной службы, в органах местного самоуправления муниципального образования, за исключением случаев, связанных с увеличением объема полномочий органов местного самоуправления муниципального образования, обусловленных изменением законодательства, в том числе передачей для осуществления органами местного самоуправления муниципального образования отдельных государственных полномочий</w:t>
      </w:r>
      <w:r>
        <w:rPr>
          <w:sz w:val="28"/>
        </w:rPr>
        <w:t xml:space="preserve"> Донецкой Народной Республики </w:t>
      </w:r>
      <w:r w:rsidRPr="00D61BD6">
        <w:rPr>
          <w:sz w:val="28"/>
        </w:rPr>
        <w:t>(полномочий муниципальных образований</w:t>
      </w:r>
      <w:r w:rsidR="001C640C">
        <w:rPr>
          <w:sz w:val="28"/>
        </w:rPr>
        <w:t>);</w:t>
      </w:r>
      <w:proofErr w:type="gramEnd"/>
    </w:p>
    <w:p w:rsidR="00DF510D" w:rsidRDefault="001C640C" w:rsidP="00D426A0">
      <w:pPr>
        <w:pStyle w:val="ConsPlusNormal"/>
        <w:spacing w:line="247" w:lineRule="auto"/>
        <w:ind w:firstLine="709"/>
        <w:jc w:val="both"/>
        <w:rPr>
          <w:sz w:val="28"/>
        </w:rPr>
      </w:pPr>
      <w:r w:rsidRPr="001C640C">
        <w:rPr>
          <w:sz w:val="28"/>
        </w:rPr>
        <w:t xml:space="preserve">работников муниципальных учреждений муниципального образования, </w:t>
      </w:r>
      <w:r>
        <w:rPr>
          <w:sz w:val="28"/>
        </w:rPr>
        <w:br/>
      </w:r>
      <w:r w:rsidRPr="001C640C">
        <w:rPr>
          <w:sz w:val="28"/>
        </w:rPr>
        <w:t>за исключением случаев:</w:t>
      </w:r>
    </w:p>
    <w:p w:rsidR="001C640C" w:rsidRPr="001C640C" w:rsidRDefault="001C640C" w:rsidP="00D426A0">
      <w:pPr>
        <w:pStyle w:val="ConsPlusNormal"/>
        <w:spacing w:line="247" w:lineRule="auto"/>
        <w:ind w:firstLine="709"/>
        <w:jc w:val="both"/>
        <w:rPr>
          <w:sz w:val="28"/>
        </w:rPr>
      </w:pPr>
      <w:r w:rsidRPr="001C640C">
        <w:rPr>
          <w:sz w:val="28"/>
        </w:rPr>
        <w:t>передачи им функций, осуществлявшихся органами местного самоуправления муниципального образования, путем сокращения численности муниципальных служащих указанных органов и (или) работников указанных органов, замещающих должности, не являющиеся должностями муниципальной службы;</w:t>
      </w:r>
    </w:p>
    <w:p w:rsidR="001C640C" w:rsidRPr="001C640C" w:rsidRDefault="001C640C" w:rsidP="00D426A0">
      <w:pPr>
        <w:pStyle w:val="ConsPlusNormal"/>
        <w:spacing w:line="247" w:lineRule="auto"/>
        <w:ind w:firstLine="709"/>
        <w:jc w:val="both"/>
        <w:rPr>
          <w:sz w:val="28"/>
        </w:rPr>
      </w:pPr>
      <w:r w:rsidRPr="001C640C">
        <w:rPr>
          <w:sz w:val="28"/>
        </w:rPr>
        <w:t xml:space="preserve">создания муниципальных учреждений муниципального образования </w:t>
      </w:r>
      <w:r>
        <w:rPr>
          <w:sz w:val="28"/>
        </w:rPr>
        <w:br/>
      </w:r>
      <w:r w:rsidRPr="001C640C">
        <w:rPr>
          <w:sz w:val="28"/>
        </w:rPr>
        <w:t>в целях обеспечения осуществления отдельных полномочий, переданных органам местного самоуправления муниципального образования в соответствии с законодательством;</w:t>
      </w:r>
    </w:p>
    <w:p w:rsidR="00DF510D" w:rsidRDefault="001C640C" w:rsidP="00D426A0">
      <w:pPr>
        <w:pStyle w:val="ConsPlusNormal"/>
        <w:spacing w:after="120" w:line="247" w:lineRule="auto"/>
        <w:ind w:firstLine="709"/>
        <w:jc w:val="both"/>
        <w:rPr>
          <w:sz w:val="28"/>
        </w:rPr>
      </w:pPr>
      <w:r w:rsidRPr="001C640C">
        <w:rPr>
          <w:sz w:val="28"/>
        </w:rPr>
        <w:t>увеличения объема муниципальных услуг (работ), оказываемых (выполняемых) муниципальными учреждениями муниципального образования.</w:t>
      </w:r>
    </w:p>
    <w:p w:rsidR="00DF510D" w:rsidRDefault="007A4F09" w:rsidP="00D426A0">
      <w:pPr>
        <w:pStyle w:val="ConsPlusNormal"/>
        <w:spacing w:after="120" w:line="247" w:lineRule="auto"/>
        <w:ind w:firstLine="709"/>
        <w:jc w:val="both"/>
        <w:rPr>
          <w:sz w:val="28"/>
        </w:rPr>
      </w:pPr>
      <w:r>
        <w:rPr>
          <w:sz w:val="28"/>
        </w:rPr>
        <w:t>о</w:t>
      </w:r>
      <w:r w:rsidRPr="007A4F09">
        <w:rPr>
          <w:sz w:val="28"/>
        </w:rPr>
        <w:t>беспечить соблюдение нормативов формирования расходов на содержание органов местного самоуправления муниципального образования, устанавливаемых</w:t>
      </w:r>
      <w:r w:rsidR="00E610E6">
        <w:rPr>
          <w:sz w:val="28"/>
        </w:rPr>
        <w:t xml:space="preserve"> Правительством Донецкой Народной Республики;</w:t>
      </w:r>
    </w:p>
    <w:p w:rsidR="00DF510D" w:rsidRDefault="00E610E6" w:rsidP="00D426A0">
      <w:pPr>
        <w:pStyle w:val="ConsPlusNormal"/>
        <w:spacing w:after="120" w:line="247" w:lineRule="auto"/>
        <w:ind w:firstLine="709"/>
        <w:jc w:val="both"/>
        <w:rPr>
          <w:sz w:val="28"/>
        </w:rPr>
      </w:pPr>
      <w:r>
        <w:rPr>
          <w:sz w:val="28"/>
        </w:rPr>
        <w:t>о</w:t>
      </w:r>
      <w:r w:rsidRPr="00E610E6">
        <w:rPr>
          <w:sz w:val="28"/>
        </w:rPr>
        <w:t xml:space="preserve">беспечить отсутствие решений органов местного самоуправления муниципального образования о повышении </w:t>
      </w:r>
      <w:proofErr w:type="gramStart"/>
      <w:r w:rsidRPr="00E610E6">
        <w:rPr>
          <w:sz w:val="28"/>
        </w:rPr>
        <w:t>оплаты труда работников органов местного самоуправления муниципального образования</w:t>
      </w:r>
      <w:proofErr w:type="gramEnd"/>
      <w:r w:rsidRPr="00E610E6">
        <w:rPr>
          <w:sz w:val="28"/>
        </w:rPr>
        <w:t xml:space="preserve"> на уровень, превышающий темпы и (или) сроки повышения оплаты труда работников органов государственной власти </w:t>
      </w:r>
      <w:r w:rsidR="00F72A2A">
        <w:rPr>
          <w:sz w:val="28"/>
        </w:rPr>
        <w:t>Донецкой Народной Республики;</w:t>
      </w:r>
    </w:p>
    <w:p w:rsidR="00F72A2A" w:rsidRPr="00F401A2" w:rsidRDefault="00F72A2A" w:rsidP="00D426A0">
      <w:pPr>
        <w:pStyle w:val="ConsPlusNormal"/>
        <w:spacing w:after="120" w:line="247" w:lineRule="auto"/>
        <w:ind w:firstLine="709"/>
        <w:jc w:val="both"/>
        <w:rPr>
          <w:sz w:val="28"/>
        </w:rPr>
      </w:pPr>
      <w:proofErr w:type="gramStart"/>
      <w:r w:rsidRPr="005D43CE">
        <w:rPr>
          <w:sz w:val="28"/>
        </w:rPr>
        <w:t>о</w:t>
      </w:r>
      <w:r w:rsidRPr="00F72A2A">
        <w:rPr>
          <w:sz w:val="28"/>
        </w:rPr>
        <w:t xml:space="preserve">беспечить </w:t>
      </w:r>
      <w:proofErr w:type="spellStart"/>
      <w:r w:rsidRPr="00F72A2A">
        <w:rPr>
          <w:sz w:val="28"/>
        </w:rPr>
        <w:t>непревышение</w:t>
      </w:r>
      <w:proofErr w:type="spellEnd"/>
      <w:r w:rsidRPr="00F72A2A">
        <w:rPr>
          <w:sz w:val="28"/>
        </w:rPr>
        <w:t xml:space="preserve"> значения показателя доли просроченной кредиторской задолженности органов местного самоуправления муниципального образования и муниципальных казенных учреждений муниципального образования в расходах бюджета муниципального образования, устанавливаемого правовым актом</w:t>
      </w:r>
      <w:r w:rsidRPr="005D43CE">
        <w:rPr>
          <w:sz w:val="28"/>
        </w:rPr>
        <w:t xml:space="preserve"> Правительства Донецкой Народной Республики</w:t>
      </w:r>
      <w:r w:rsidRPr="00F72A2A">
        <w:rPr>
          <w:sz w:val="28"/>
        </w:rPr>
        <w:t>, предусматривающим план мероприятий (</w:t>
      </w:r>
      <w:r w:rsidRPr="005D43CE">
        <w:rPr>
          <w:sz w:val="28"/>
        </w:rPr>
        <w:t>«дорожную карту»</w:t>
      </w:r>
      <w:r w:rsidRPr="00F72A2A">
        <w:rPr>
          <w:sz w:val="28"/>
        </w:rPr>
        <w:t xml:space="preserve">) по погашению кредиторской задолженности органов исполнительной власти </w:t>
      </w:r>
      <w:r w:rsidRPr="005D43CE">
        <w:rPr>
          <w:sz w:val="28"/>
        </w:rPr>
        <w:t>Донецкой Народной Республики</w:t>
      </w:r>
      <w:r w:rsidRPr="00F72A2A">
        <w:rPr>
          <w:sz w:val="28"/>
        </w:rPr>
        <w:t xml:space="preserve"> и подведомственных им государственных учреждений </w:t>
      </w:r>
      <w:r w:rsidRPr="005D43CE">
        <w:rPr>
          <w:sz w:val="28"/>
        </w:rPr>
        <w:t>Донецкой Народной Республики</w:t>
      </w:r>
      <w:r w:rsidRPr="00F72A2A">
        <w:rPr>
          <w:sz w:val="28"/>
        </w:rPr>
        <w:t>, органов местного самоуправления муниципальных образований и</w:t>
      </w:r>
      <w:proofErr w:type="gramEnd"/>
      <w:r w:rsidRPr="00F72A2A">
        <w:rPr>
          <w:sz w:val="28"/>
        </w:rPr>
        <w:t xml:space="preserve"> муниципальных учреждений муниципальных образований, сложившейся по состоянию </w:t>
      </w:r>
      <w:r w:rsidR="00CC5B2E">
        <w:rPr>
          <w:sz w:val="28"/>
        </w:rPr>
        <w:br/>
      </w:r>
      <w:r w:rsidRPr="00F72A2A">
        <w:rPr>
          <w:sz w:val="28"/>
        </w:rPr>
        <w:lastRenderedPageBreak/>
        <w:t xml:space="preserve">на 1 января текущего </w:t>
      </w:r>
      <w:r w:rsidRPr="00F401A2">
        <w:rPr>
          <w:sz w:val="28"/>
        </w:rPr>
        <w:t xml:space="preserve">финансового года (далее </w:t>
      </w:r>
      <w:r w:rsidR="005D43CE" w:rsidRPr="00F401A2">
        <w:rPr>
          <w:sz w:val="28"/>
        </w:rPr>
        <w:t>–</w:t>
      </w:r>
      <w:r w:rsidRPr="00F401A2">
        <w:rPr>
          <w:sz w:val="28"/>
        </w:rPr>
        <w:t xml:space="preserve"> План мероприятий по погашению кредиторской задолженности</w:t>
      </w:r>
      <w:r w:rsidR="005D43CE" w:rsidRPr="00F401A2">
        <w:rPr>
          <w:sz w:val="28"/>
        </w:rPr>
        <w:t>);</w:t>
      </w:r>
    </w:p>
    <w:p w:rsidR="00F72A2A" w:rsidRDefault="00412C02" w:rsidP="00412C02">
      <w:pPr>
        <w:pStyle w:val="ConsPlusNormal"/>
        <w:spacing w:after="120"/>
        <w:ind w:firstLine="709"/>
        <w:jc w:val="both"/>
        <w:rPr>
          <w:sz w:val="28"/>
        </w:rPr>
      </w:pPr>
      <w:proofErr w:type="gramStart"/>
      <w:r w:rsidRPr="00F401A2">
        <w:rPr>
          <w:sz w:val="28"/>
        </w:rPr>
        <w:t xml:space="preserve">обеспечить отсутствие по состоянию на 1-е число </w:t>
      </w:r>
      <w:r w:rsidRPr="00412C02">
        <w:rPr>
          <w:sz w:val="28"/>
        </w:rPr>
        <w:t>каждого месяца просроченной кредиторской задолженности бюджета муниципального образования и бюджетных и автономных учреждений муниципального образования в части расходов на оплату труда, уплату взносов по обязательному социальному страхованию на выплаты денежного содержания и иные выплаты работникам, а также обеспечение мер социальной поддер</w:t>
      </w:r>
      <w:r>
        <w:rPr>
          <w:sz w:val="28"/>
        </w:rPr>
        <w:t>жки отдельных категорий граждан;</w:t>
      </w:r>
      <w:proofErr w:type="gramEnd"/>
    </w:p>
    <w:p w:rsidR="00F72A2A" w:rsidRPr="00412C02" w:rsidRDefault="00412C02" w:rsidP="00D21B00">
      <w:pPr>
        <w:pStyle w:val="ConsPlusNormal"/>
        <w:spacing w:after="120"/>
        <w:ind w:firstLine="709"/>
        <w:jc w:val="both"/>
        <w:rPr>
          <w:sz w:val="28"/>
        </w:rPr>
      </w:pPr>
      <w:r>
        <w:rPr>
          <w:sz w:val="28"/>
        </w:rPr>
        <w:t>о</w:t>
      </w:r>
      <w:r w:rsidRPr="00412C02">
        <w:rPr>
          <w:sz w:val="28"/>
        </w:rPr>
        <w:t>беспечить исполнение положений плана мероприятий по погашению просроченной кредиторской задолженности, сложившейся на 1 января текущего финансового года, утверждаемого органами местного самоуправления муниципального образования в соответствии с Планом мероприятий по погашению кредиторской задолженност</w:t>
      </w:r>
      <w:r w:rsidRPr="00C4049C">
        <w:rPr>
          <w:sz w:val="28"/>
        </w:rPr>
        <w:t>и</w:t>
      </w:r>
      <w:r w:rsidRPr="00C4049C">
        <w:rPr>
          <w:sz w:val="28"/>
          <w:vertAlign w:val="superscript"/>
        </w:rPr>
        <w:t>3</w:t>
      </w:r>
      <w:r>
        <w:rPr>
          <w:sz w:val="28"/>
        </w:rPr>
        <w:t>;</w:t>
      </w:r>
    </w:p>
    <w:p w:rsidR="00DF510D" w:rsidRDefault="00A820F3" w:rsidP="00A820F3">
      <w:pPr>
        <w:pStyle w:val="ConsPlusNormal"/>
        <w:spacing w:after="120"/>
        <w:ind w:firstLine="709"/>
        <w:jc w:val="both"/>
        <w:rPr>
          <w:sz w:val="28"/>
        </w:rPr>
      </w:pPr>
      <w:r>
        <w:rPr>
          <w:sz w:val="28"/>
        </w:rPr>
        <w:t>о</w:t>
      </w:r>
      <w:r w:rsidR="00D21B00" w:rsidRPr="00D21B00">
        <w:rPr>
          <w:sz w:val="28"/>
        </w:rPr>
        <w:t xml:space="preserve">существлять мониторинг кредиторской задолженности муниципальных унитарных предприятий и акционерных обществ, доля участия муниципального </w:t>
      </w:r>
      <w:proofErr w:type="gramStart"/>
      <w:r w:rsidR="00D21B00" w:rsidRPr="00D21B00">
        <w:rPr>
          <w:sz w:val="28"/>
        </w:rPr>
        <w:t>образования</w:t>
      </w:r>
      <w:proofErr w:type="gramEnd"/>
      <w:r w:rsidR="00D21B00" w:rsidRPr="00D21B00">
        <w:rPr>
          <w:sz w:val="28"/>
        </w:rPr>
        <w:t xml:space="preserve"> в уставном капитале которых превышает ___ % голосующих акций, и принимать меры по сок</w:t>
      </w:r>
      <w:r>
        <w:rPr>
          <w:sz w:val="28"/>
        </w:rPr>
        <w:t>ращению указанной задолженности;</w:t>
      </w:r>
    </w:p>
    <w:p w:rsidR="00D21B00" w:rsidRDefault="00A820F3" w:rsidP="00A820F3">
      <w:pPr>
        <w:pStyle w:val="ConsPlusNormal"/>
        <w:spacing w:after="120"/>
        <w:ind w:firstLine="709"/>
        <w:jc w:val="both"/>
        <w:rPr>
          <w:sz w:val="28"/>
        </w:rPr>
      </w:pPr>
      <w:r>
        <w:rPr>
          <w:sz w:val="28"/>
        </w:rPr>
        <w:t>о</w:t>
      </w:r>
      <w:r w:rsidRPr="00A820F3">
        <w:rPr>
          <w:sz w:val="28"/>
        </w:rPr>
        <w:t>беспечить соблюдение требований к предельному объему муниципальных заимствований, установленных статьей 106 Бюджетного кодекса Российской Федерации</w:t>
      </w:r>
      <w:r>
        <w:rPr>
          <w:sz w:val="28"/>
        </w:rPr>
        <w:t>;</w:t>
      </w:r>
    </w:p>
    <w:p w:rsidR="00D21B00" w:rsidRDefault="00A820F3" w:rsidP="00CE69CB">
      <w:pPr>
        <w:pStyle w:val="ConsPlusNormal"/>
        <w:spacing w:after="120"/>
        <w:ind w:firstLine="709"/>
        <w:jc w:val="both"/>
        <w:rPr>
          <w:sz w:val="28"/>
        </w:rPr>
      </w:pPr>
      <w:r>
        <w:rPr>
          <w:sz w:val="28"/>
        </w:rPr>
        <w:t>о</w:t>
      </w:r>
      <w:r w:rsidRPr="00A820F3">
        <w:rPr>
          <w:sz w:val="28"/>
        </w:rPr>
        <w:t xml:space="preserve">беспечить соблюдение требований к предельным значениям дефицита бюджета муниципального образования, установленных законодательством Российской Федерации, законодательством </w:t>
      </w:r>
      <w:r>
        <w:rPr>
          <w:sz w:val="28"/>
        </w:rPr>
        <w:t>Донецкой Народной Республики</w:t>
      </w:r>
      <w:r w:rsidRPr="00A820F3">
        <w:rPr>
          <w:sz w:val="28"/>
        </w:rPr>
        <w:t xml:space="preserve"> и нормативными правовыми актами</w:t>
      </w:r>
      <w:r>
        <w:rPr>
          <w:sz w:val="28"/>
        </w:rPr>
        <w:t xml:space="preserve"> Правительства Донецкой Народной Республики</w:t>
      </w:r>
      <w:r w:rsidRPr="00A820F3">
        <w:rPr>
          <w:sz w:val="28"/>
        </w:rPr>
        <w:t xml:space="preserve">, регулирующими бюджетные правоотношения в </w:t>
      </w:r>
      <w:r>
        <w:rPr>
          <w:sz w:val="28"/>
        </w:rPr>
        <w:t>Донецкой Народной Республике;</w:t>
      </w:r>
    </w:p>
    <w:p w:rsidR="00CE69CB" w:rsidRDefault="00CE69CB" w:rsidP="00CE69CB">
      <w:pPr>
        <w:pStyle w:val="ConsPlusNormal"/>
        <w:spacing w:after="120"/>
        <w:ind w:firstLine="709"/>
        <w:jc w:val="both"/>
        <w:rPr>
          <w:sz w:val="28"/>
        </w:rPr>
      </w:pPr>
      <w:r>
        <w:rPr>
          <w:sz w:val="28"/>
        </w:rPr>
        <w:t>о</w:t>
      </w:r>
      <w:r w:rsidRPr="00CE69CB">
        <w:rPr>
          <w:sz w:val="28"/>
        </w:rPr>
        <w:t xml:space="preserve">беспечить соблюдение требований к объему муниципального долга муниципального образования, установленных законодательством Российской Федерации, законодательством </w:t>
      </w:r>
      <w:r>
        <w:rPr>
          <w:sz w:val="28"/>
        </w:rPr>
        <w:t>Донецкой Народной Республики</w:t>
      </w:r>
      <w:r w:rsidRPr="00CE69CB">
        <w:rPr>
          <w:sz w:val="28"/>
        </w:rPr>
        <w:t xml:space="preserve"> и нормативными правовыми актами Правительства </w:t>
      </w:r>
      <w:r>
        <w:rPr>
          <w:sz w:val="28"/>
        </w:rPr>
        <w:t>Донецкой Народной Республики</w:t>
      </w:r>
      <w:r w:rsidRPr="00CE69CB">
        <w:rPr>
          <w:sz w:val="28"/>
        </w:rPr>
        <w:t xml:space="preserve">, регулирующими бюджетные правоотношения в </w:t>
      </w:r>
      <w:r>
        <w:rPr>
          <w:sz w:val="28"/>
        </w:rPr>
        <w:t>Донецкой Народной Республике;</w:t>
      </w:r>
    </w:p>
    <w:p w:rsidR="00CE69CB" w:rsidRDefault="00CE69CB" w:rsidP="00D61BD6">
      <w:pPr>
        <w:pStyle w:val="ConsPlusNormal"/>
        <w:ind w:firstLine="709"/>
        <w:jc w:val="both"/>
        <w:rPr>
          <w:sz w:val="28"/>
        </w:rPr>
      </w:pPr>
      <w:r>
        <w:rPr>
          <w:sz w:val="28"/>
        </w:rPr>
        <w:t>о</w:t>
      </w:r>
      <w:r w:rsidRPr="00CE69CB">
        <w:rPr>
          <w:sz w:val="28"/>
        </w:rPr>
        <w:t xml:space="preserve">беспечить соблюдение требований к объему расходов на обслуживание муниципального долга муниципального образования, установленных законодательством Российской Федерации, законодательством </w:t>
      </w:r>
      <w:r w:rsidR="009B7EE9">
        <w:rPr>
          <w:sz w:val="28"/>
        </w:rPr>
        <w:t>Донецкой Народной Республики</w:t>
      </w:r>
      <w:r w:rsidRPr="00CE69CB">
        <w:rPr>
          <w:sz w:val="28"/>
        </w:rPr>
        <w:t xml:space="preserve"> и нормативными правовыми актами </w:t>
      </w:r>
      <w:r w:rsidR="009B7EE9" w:rsidRPr="00CE69CB">
        <w:rPr>
          <w:sz w:val="28"/>
        </w:rPr>
        <w:t xml:space="preserve">Правительства </w:t>
      </w:r>
      <w:r w:rsidR="009B7EE9">
        <w:rPr>
          <w:sz w:val="28"/>
        </w:rPr>
        <w:t>Донецкой Народной Республики</w:t>
      </w:r>
      <w:r w:rsidRPr="00CE69CB">
        <w:rPr>
          <w:sz w:val="28"/>
        </w:rPr>
        <w:t xml:space="preserve">, регулирующими бюджетные правоотношения в </w:t>
      </w:r>
      <w:r w:rsidR="009B7EE9">
        <w:rPr>
          <w:sz w:val="28"/>
        </w:rPr>
        <w:t>Донецкой Народной Республике;</w:t>
      </w:r>
    </w:p>
    <w:p w:rsidR="00DF510D" w:rsidRDefault="00412C02" w:rsidP="00412C02">
      <w:pPr>
        <w:pStyle w:val="ConsPlusNormal"/>
        <w:jc w:val="both"/>
        <w:rPr>
          <w:sz w:val="28"/>
        </w:rPr>
      </w:pPr>
      <w:r>
        <w:rPr>
          <w:sz w:val="28"/>
        </w:rPr>
        <w:t>_________</w:t>
      </w:r>
    </w:p>
    <w:p w:rsidR="00DF510D" w:rsidRPr="00412C02" w:rsidRDefault="00412C02" w:rsidP="00412C02">
      <w:pPr>
        <w:pStyle w:val="ConsPlusNormal"/>
        <w:jc w:val="both"/>
        <w:rPr>
          <w:sz w:val="20"/>
          <w:szCs w:val="20"/>
        </w:rPr>
      </w:pPr>
      <w:r w:rsidRPr="00412C02">
        <w:rPr>
          <w:sz w:val="20"/>
          <w:szCs w:val="20"/>
          <w:vertAlign w:val="superscript"/>
        </w:rPr>
        <w:t>3</w:t>
      </w:r>
      <w:proofErr w:type="gramStart"/>
      <w:r w:rsidRPr="00412C02">
        <w:rPr>
          <w:vertAlign w:val="superscript"/>
        </w:rPr>
        <w:t xml:space="preserve"> </w:t>
      </w:r>
      <w:r w:rsidRPr="00412C02">
        <w:rPr>
          <w:sz w:val="20"/>
          <w:szCs w:val="20"/>
        </w:rPr>
        <w:t>П</w:t>
      </w:r>
      <w:proofErr w:type="gramEnd"/>
      <w:r w:rsidRPr="00412C02">
        <w:rPr>
          <w:sz w:val="20"/>
          <w:szCs w:val="20"/>
        </w:rPr>
        <w:t>рименяется в случае наличия такой задолженности</w:t>
      </w:r>
      <w:r>
        <w:rPr>
          <w:sz w:val="20"/>
          <w:szCs w:val="20"/>
        </w:rPr>
        <w:t>.</w:t>
      </w:r>
    </w:p>
    <w:p w:rsidR="00DF510D" w:rsidRDefault="00781BC8" w:rsidP="002D1476">
      <w:pPr>
        <w:pStyle w:val="ConsPlusNormal"/>
        <w:spacing w:after="120"/>
        <w:ind w:firstLine="709"/>
        <w:jc w:val="both"/>
        <w:rPr>
          <w:sz w:val="28"/>
        </w:rPr>
      </w:pPr>
      <w:r>
        <w:rPr>
          <w:sz w:val="28"/>
        </w:rPr>
        <w:lastRenderedPageBreak/>
        <w:t>о</w:t>
      </w:r>
      <w:r w:rsidRPr="00781BC8">
        <w:rPr>
          <w:sz w:val="28"/>
        </w:rPr>
        <w:t>беспечить отсутствие по состоянию на 1-е число каждого месяца просроченной задолженности по долговым обязательствам муниципального образования по данным долговой книги муниципального образования, представляемым в</w:t>
      </w:r>
      <w:r>
        <w:rPr>
          <w:sz w:val="28"/>
        </w:rPr>
        <w:t xml:space="preserve"> Министерство;</w:t>
      </w:r>
    </w:p>
    <w:p w:rsidR="00DF510D" w:rsidRDefault="002D1476" w:rsidP="00B95B7B">
      <w:pPr>
        <w:pStyle w:val="ConsPlusNormal"/>
        <w:spacing w:after="120"/>
        <w:ind w:firstLine="709"/>
        <w:jc w:val="both"/>
        <w:rPr>
          <w:sz w:val="28"/>
        </w:rPr>
      </w:pPr>
      <w:r>
        <w:rPr>
          <w:sz w:val="28"/>
        </w:rPr>
        <w:t>о</w:t>
      </w:r>
      <w:r w:rsidRPr="002D1476">
        <w:rPr>
          <w:sz w:val="28"/>
        </w:rPr>
        <w:t xml:space="preserve">беспечить значения показателей долговой устойчивости муниципального образования, установленных Бюджетным кодексом Российской Федерации, на уровне, соответствующем группе заемщиков </w:t>
      </w:r>
      <w:r>
        <w:rPr>
          <w:sz w:val="28"/>
        </w:rPr>
        <w:br/>
      </w:r>
      <w:r w:rsidRPr="002D1476">
        <w:rPr>
          <w:sz w:val="28"/>
        </w:rPr>
        <w:t>с высокой долговой устойчивостью</w:t>
      </w:r>
      <w:r>
        <w:rPr>
          <w:sz w:val="28"/>
        </w:rPr>
        <w:t>;</w:t>
      </w:r>
    </w:p>
    <w:p w:rsidR="00DF510D" w:rsidRDefault="00B95B7B" w:rsidP="00B95B7B">
      <w:pPr>
        <w:pStyle w:val="ConsPlusNormal"/>
        <w:spacing w:after="120"/>
        <w:ind w:firstLine="709"/>
        <w:jc w:val="both"/>
        <w:rPr>
          <w:sz w:val="28"/>
        </w:rPr>
      </w:pPr>
      <w:proofErr w:type="gramStart"/>
      <w:r>
        <w:rPr>
          <w:sz w:val="28"/>
        </w:rPr>
        <w:t>у</w:t>
      </w:r>
      <w:r w:rsidRPr="00B95B7B">
        <w:rPr>
          <w:sz w:val="28"/>
        </w:rPr>
        <w:t xml:space="preserve">тверждать решение представительного органа муниципального образования о бюджете муниципального образования на текущий финансовый год (текущий финансовый </w:t>
      </w:r>
      <w:r w:rsidR="006C7F9F">
        <w:rPr>
          <w:sz w:val="28"/>
        </w:rPr>
        <w:t>год и плановый период) и решение</w:t>
      </w:r>
      <w:r w:rsidRPr="00B95B7B">
        <w:rPr>
          <w:sz w:val="28"/>
        </w:rPr>
        <w:t xml:space="preserve"> представительного органа муниципального образования о бюджете муниципального образования на очередной финансовый год (очередной финансовый год и плановый период) с включением в состав источников финансирования дефицита бюджета муниципального образования бюджетных кредитов из бюджета </w:t>
      </w:r>
      <w:r>
        <w:rPr>
          <w:sz w:val="28"/>
        </w:rPr>
        <w:t xml:space="preserve">Донецкой Народной Республики </w:t>
      </w:r>
      <w:r w:rsidRPr="00B95B7B">
        <w:rPr>
          <w:sz w:val="28"/>
        </w:rPr>
        <w:t xml:space="preserve">в размере, </w:t>
      </w:r>
      <w:r>
        <w:rPr>
          <w:sz w:val="28"/>
        </w:rPr>
        <w:br/>
      </w:r>
      <w:r w:rsidRPr="00B95B7B">
        <w:rPr>
          <w:sz w:val="28"/>
        </w:rPr>
        <w:t>не</w:t>
      </w:r>
      <w:proofErr w:type="gramEnd"/>
      <w:r w:rsidRPr="00B95B7B">
        <w:rPr>
          <w:sz w:val="28"/>
        </w:rPr>
        <w:t xml:space="preserve"> </w:t>
      </w:r>
      <w:proofErr w:type="gramStart"/>
      <w:r w:rsidRPr="00B95B7B">
        <w:rPr>
          <w:sz w:val="28"/>
        </w:rPr>
        <w:t>превышающем</w:t>
      </w:r>
      <w:proofErr w:type="gramEnd"/>
      <w:r w:rsidRPr="00B95B7B">
        <w:rPr>
          <w:sz w:val="28"/>
        </w:rPr>
        <w:t xml:space="preserve"> размер реструктуризируемой задолженности перед бюджетом</w:t>
      </w:r>
      <w:r>
        <w:rPr>
          <w:sz w:val="28"/>
        </w:rPr>
        <w:t xml:space="preserve"> Донецкой Народной Республики</w:t>
      </w:r>
      <w:r w:rsidRPr="00B95B7B">
        <w:rPr>
          <w:rFonts w:eastAsia="Times New Roman"/>
          <w:szCs w:val="28"/>
        </w:rPr>
        <w:t xml:space="preserve"> </w:t>
      </w:r>
      <w:r w:rsidRPr="00B95B7B">
        <w:rPr>
          <w:sz w:val="28"/>
        </w:rPr>
        <w:t>по бюджетным кредитам</w:t>
      </w:r>
      <w:r>
        <w:rPr>
          <w:sz w:val="28"/>
        </w:rPr>
        <w:t>;</w:t>
      </w:r>
    </w:p>
    <w:p w:rsidR="002D1476" w:rsidRPr="00F401A2" w:rsidRDefault="00B95B7B" w:rsidP="00D3790C">
      <w:pPr>
        <w:pStyle w:val="ConsPlusNormal"/>
        <w:spacing w:after="120"/>
        <w:ind w:firstLine="709"/>
        <w:jc w:val="both"/>
        <w:rPr>
          <w:sz w:val="28"/>
        </w:rPr>
      </w:pPr>
      <w:proofErr w:type="gramStart"/>
      <w:r>
        <w:rPr>
          <w:sz w:val="28"/>
        </w:rPr>
        <w:t>в</w:t>
      </w:r>
      <w:r w:rsidRPr="00B95B7B">
        <w:rPr>
          <w:sz w:val="28"/>
        </w:rPr>
        <w:t xml:space="preserve">носить изменения в проект решения представительного органа муниципального образования о бюджете муниципального образования на очередной финансовый год (очередной финансовый год и плановый период) и проект решения представительного органа муниципального образования о внесении изменений в решение представительного органа муниципального образования о бюджете муниципального образования на текущий финансовый год (текущий финансовый </w:t>
      </w:r>
      <w:r w:rsidRPr="00F401A2">
        <w:rPr>
          <w:sz w:val="28"/>
        </w:rPr>
        <w:t xml:space="preserve">год и плановый период), направленные </w:t>
      </w:r>
      <w:r w:rsidR="00B472F2" w:rsidRPr="00F401A2">
        <w:rPr>
          <w:sz w:val="28"/>
        </w:rPr>
        <w:br/>
      </w:r>
      <w:r w:rsidRPr="00F401A2">
        <w:rPr>
          <w:sz w:val="28"/>
        </w:rPr>
        <w:t xml:space="preserve">в Министерство в соответствии с </w:t>
      </w:r>
      <w:r w:rsidR="00445B43" w:rsidRPr="00F401A2">
        <w:rPr>
          <w:sz w:val="28"/>
        </w:rPr>
        <w:t>абзацами</w:t>
      </w:r>
      <w:proofErr w:type="gramEnd"/>
      <w:r w:rsidR="00445B43" w:rsidRPr="00F401A2">
        <w:rPr>
          <w:sz w:val="28"/>
        </w:rPr>
        <w:t xml:space="preserve"> </w:t>
      </w:r>
      <w:r w:rsidR="00B45C03" w:rsidRPr="00F401A2">
        <w:rPr>
          <w:sz w:val="28"/>
        </w:rPr>
        <w:t xml:space="preserve">пятым, </w:t>
      </w:r>
      <w:r w:rsidR="00445B43" w:rsidRPr="00F401A2">
        <w:rPr>
          <w:sz w:val="28"/>
        </w:rPr>
        <w:t xml:space="preserve">седьмым, восьмым подпункта «б» пункта 2 раздела </w:t>
      </w:r>
      <w:r w:rsidR="00445B43" w:rsidRPr="00F401A2">
        <w:rPr>
          <w:sz w:val="28"/>
          <w:lang w:val="en-US"/>
        </w:rPr>
        <w:t>II</w:t>
      </w:r>
      <w:r w:rsidR="00445B43" w:rsidRPr="00F401A2">
        <w:rPr>
          <w:sz w:val="28"/>
        </w:rPr>
        <w:t xml:space="preserve"> </w:t>
      </w:r>
      <w:r w:rsidR="009E0B56" w:rsidRPr="00F401A2">
        <w:rPr>
          <w:sz w:val="28"/>
        </w:rPr>
        <w:t>настоящего Соглашения</w:t>
      </w:r>
      <w:r w:rsidRPr="00F401A2">
        <w:rPr>
          <w:sz w:val="28"/>
        </w:rPr>
        <w:t xml:space="preserve">, с учетом заключения </w:t>
      </w:r>
      <w:r w:rsidR="00445B43" w:rsidRPr="00F401A2">
        <w:rPr>
          <w:sz w:val="28"/>
        </w:rPr>
        <w:t xml:space="preserve"> Министерства </w:t>
      </w:r>
      <w:r w:rsidRPr="00F401A2">
        <w:rPr>
          <w:sz w:val="28"/>
        </w:rPr>
        <w:t xml:space="preserve">в течение 30 календарных дней </w:t>
      </w:r>
      <w:proofErr w:type="gramStart"/>
      <w:r w:rsidRPr="00F401A2">
        <w:rPr>
          <w:sz w:val="28"/>
        </w:rPr>
        <w:t>с даты получения</w:t>
      </w:r>
      <w:proofErr w:type="gramEnd"/>
      <w:r w:rsidRPr="00F401A2">
        <w:rPr>
          <w:sz w:val="28"/>
        </w:rPr>
        <w:t xml:space="preserve"> такого заключения</w:t>
      </w:r>
      <w:r w:rsidR="00445B43" w:rsidRPr="00F401A2">
        <w:rPr>
          <w:sz w:val="28"/>
        </w:rPr>
        <w:t>;</w:t>
      </w:r>
    </w:p>
    <w:p w:rsidR="00D3790C" w:rsidRPr="00D3790C" w:rsidRDefault="00D3790C" w:rsidP="00D3790C">
      <w:pPr>
        <w:pStyle w:val="ConsPlusNormal"/>
        <w:ind w:firstLine="709"/>
        <w:jc w:val="both"/>
        <w:rPr>
          <w:sz w:val="28"/>
        </w:rPr>
      </w:pPr>
      <w:r>
        <w:rPr>
          <w:sz w:val="28"/>
        </w:rPr>
        <w:t>о</w:t>
      </w:r>
      <w:r w:rsidRPr="00D3790C">
        <w:rPr>
          <w:sz w:val="28"/>
        </w:rPr>
        <w:t xml:space="preserve">беспечить реализацию программы оздоровления муниципальных финансов, утверждаемой правовым актом муниципального образования, предусматривающей осуществление мероприятий </w:t>
      </w:r>
      <w:proofErr w:type="gramStart"/>
      <w:r w:rsidRPr="00D3790C">
        <w:rPr>
          <w:sz w:val="28"/>
        </w:rPr>
        <w:t>по</w:t>
      </w:r>
      <w:proofErr w:type="gramEnd"/>
      <w:r w:rsidRPr="00D3790C">
        <w:rPr>
          <w:sz w:val="28"/>
        </w:rPr>
        <w:t>:</w:t>
      </w:r>
    </w:p>
    <w:p w:rsidR="00D3790C" w:rsidRPr="00D3790C" w:rsidRDefault="00D3790C" w:rsidP="00D3790C">
      <w:pPr>
        <w:pStyle w:val="ConsPlusNormal"/>
        <w:ind w:firstLine="709"/>
        <w:jc w:val="both"/>
        <w:rPr>
          <w:sz w:val="28"/>
        </w:rPr>
      </w:pPr>
      <w:r w:rsidRPr="00D3790C">
        <w:rPr>
          <w:sz w:val="28"/>
        </w:rPr>
        <w:t>увеличению роста налоговых и неналоговых доходов бюджета муниципального образования;</w:t>
      </w:r>
    </w:p>
    <w:p w:rsidR="00D3790C" w:rsidRPr="00D3790C" w:rsidRDefault="00D3790C" w:rsidP="00D3790C">
      <w:pPr>
        <w:pStyle w:val="ConsPlusNormal"/>
        <w:ind w:firstLine="709"/>
        <w:jc w:val="both"/>
        <w:rPr>
          <w:sz w:val="28"/>
        </w:rPr>
      </w:pPr>
      <w:r w:rsidRPr="00D3790C">
        <w:rPr>
          <w:sz w:val="28"/>
        </w:rPr>
        <w:t>оптимизации расходов бюджета муниципального образования;</w:t>
      </w:r>
    </w:p>
    <w:p w:rsidR="002D1476" w:rsidRDefault="00D3790C" w:rsidP="00D3790C">
      <w:pPr>
        <w:pStyle w:val="ConsPlusNormal"/>
        <w:spacing w:after="120"/>
        <w:ind w:firstLine="709"/>
        <w:jc w:val="both"/>
        <w:rPr>
          <w:sz w:val="28"/>
        </w:rPr>
      </w:pPr>
      <w:r w:rsidRPr="00D3790C">
        <w:rPr>
          <w:sz w:val="28"/>
        </w:rPr>
        <w:t>управлению муниципальным долгом и сокращению расходов по обслуживанию муниципального долга</w:t>
      </w:r>
      <w:r>
        <w:rPr>
          <w:sz w:val="28"/>
        </w:rPr>
        <w:t>;</w:t>
      </w:r>
    </w:p>
    <w:p w:rsidR="002D1476" w:rsidRDefault="00D3790C" w:rsidP="00776257">
      <w:pPr>
        <w:pStyle w:val="ConsPlusNormal"/>
        <w:spacing w:after="120"/>
        <w:ind w:firstLine="709"/>
        <w:jc w:val="both"/>
        <w:rPr>
          <w:sz w:val="28"/>
        </w:rPr>
      </w:pPr>
      <w:r>
        <w:rPr>
          <w:sz w:val="28"/>
        </w:rPr>
        <w:t>о</w:t>
      </w:r>
      <w:r w:rsidRPr="00D3790C">
        <w:rPr>
          <w:sz w:val="28"/>
        </w:rPr>
        <w:t>беспечить размещение на официальных сайтах органов местного самоуправления муниципального образования в информационно-телекоммуникационной сети Интернет решения представительного органа муниципального образования о бюджете (внесении изменений в бюджет) муниципального образования на соответствующий финансовый год (соответствующий финансовый год и плановый период) в актуальной редакции</w:t>
      </w:r>
      <w:r>
        <w:rPr>
          <w:sz w:val="28"/>
        </w:rPr>
        <w:t>;</w:t>
      </w:r>
    </w:p>
    <w:p w:rsidR="002D1476" w:rsidRDefault="00776257" w:rsidP="00776257">
      <w:pPr>
        <w:pStyle w:val="ConsPlusNormal"/>
        <w:ind w:firstLine="709"/>
        <w:jc w:val="both"/>
        <w:rPr>
          <w:sz w:val="28"/>
        </w:rPr>
      </w:pPr>
      <w:r>
        <w:rPr>
          <w:sz w:val="28"/>
        </w:rPr>
        <w:lastRenderedPageBreak/>
        <w:t>о</w:t>
      </w:r>
      <w:r w:rsidRPr="00776257">
        <w:rPr>
          <w:sz w:val="28"/>
        </w:rPr>
        <w:t xml:space="preserve">беспечить ежемесячное размещение на официальных сайтах органов местного самоуправления муниципального образования в информационно-телекоммуникационной сети Интернет </w:t>
      </w:r>
      <w:r w:rsidR="00A6252D">
        <w:rPr>
          <w:sz w:val="28"/>
        </w:rPr>
        <w:t>О</w:t>
      </w:r>
      <w:r w:rsidRPr="00776257">
        <w:rPr>
          <w:sz w:val="28"/>
        </w:rPr>
        <w:t>тчетов об исполнении бюджета муниципального образования</w:t>
      </w:r>
      <w:r>
        <w:rPr>
          <w:sz w:val="28"/>
        </w:rPr>
        <w:t>;</w:t>
      </w:r>
    </w:p>
    <w:p w:rsidR="00776257" w:rsidRDefault="00776257" w:rsidP="00776257">
      <w:pPr>
        <w:pStyle w:val="ConsPlusNormal"/>
        <w:ind w:firstLine="709"/>
        <w:jc w:val="both"/>
        <w:rPr>
          <w:sz w:val="28"/>
        </w:rPr>
      </w:pPr>
    </w:p>
    <w:p w:rsidR="00776257" w:rsidRDefault="00776257" w:rsidP="00D61BD6">
      <w:pPr>
        <w:pStyle w:val="ConsPlusNormal"/>
        <w:ind w:firstLine="709"/>
        <w:jc w:val="both"/>
        <w:rPr>
          <w:sz w:val="28"/>
        </w:rPr>
      </w:pPr>
      <w:r>
        <w:rPr>
          <w:sz w:val="28"/>
        </w:rPr>
        <w:t>в) п</w:t>
      </w:r>
      <w:r w:rsidRPr="00776257">
        <w:rPr>
          <w:sz w:val="28"/>
        </w:rPr>
        <w:t xml:space="preserve">рименить меры дисциплинарной ответственности в соответствии </w:t>
      </w:r>
      <w:r>
        <w:rPr>
          <w:sz w:val="28"/>
        </w:rPr>
        <w:br/>
      </w:r>
      <w:r w:rsidRPr="00776257">
        <w:rPr>
          <w:sz w:val="28"/>
        </w:rPr>
        <w:t xml:space="preserve">с законодательством Российской Федерации к должностным лицам органов местного самоуправления муниципального образования, чьи действия (бездействие) привели к невыполнению обязательств, предусмотренных </w:t>
      </w:r>
      <w:r w:rsidR="00136CAA">
        <w:rPr>
          <w:sz w:val="28"/>
        </w:rPr>
        <w:t xml:space="preserve">настоящим </w:t>
      </w:r>
      <w:r w:rsidRPr="00776257">
        <w:rPr>
          <w:sz w:val="28"/>
        </w:rPr>
        <w:t>Соглашением</w:t>
      </w:r>
      <w:r>
        <w:rPr>
          <w:sz w:val="28"/>
        </w:rPr>
        <w:t>;</w:t>
      </w:r>
    </w:p>
    <w:p w:rsidR="002D1476" w:rsidRDefault="002D1476" w:rsidP="00D61BD6">
      <w:pPr>
        <w:pStyle w:val="ConsPlusNormal"/>
        <w:ind w:firstLine="709"/>
        <w:jc w:val="both"/>
        <w:rPr>
          <w:sz w:val="28"/>
        </w:rPr>
      </w:pPr>
    </w:p>
    <w:p w:rsidR="009E0B0E" w:rsidRDefault="009E0B0E" w:rsidP="00D61BD6">
      <w:pPr>
        <w:pStyle w:val="ConsPlusNormal"/>
        <w:ind w:firstLine="709"/>
        <w:jc w:val="both"/>
        <w:rPr>
          <w:sz w:val="28"/>
        </w:rPr>
      </w:pPr>
      <w:r>
        <w:rPr>
          <w:sz w:val="28"/>
        </w:rPr>
        <w:t>г) о</w:t>
      </w:r>
      <w:r w:rsidRPr="009E0B0E">
        <w:rPr>
          <w:sz w:val="28"/>
        </w:rPr>
        <w:t xml:space="preserve">существить возврат в устанавливаемом </w:t>
      </w:r>
      <w:r>
        <w:rPr>
          <w:sz w:val="28"/>
        </w:rPr>
        <w:t xml:space="preserve">Министерством </w:t>
      </w:r>
      <w:r w:rsidRPr="009E0B0E">
        <w:rPr>
          <w:sz w:val="28"/>
        </w:rPr>
        <w:t xml:space="preserve">порядке средств из бюджета муниципального образования в доход бюджета </w:t>
      </w:r>
      <w:r>
        <w:rPr>
          <w:sz w:val="28"/>
        </w:rPr>
        <w:t xml:space="preserve">Донецкой Народной Республики </w:t>
      </w:r>
      <w:r w:rsidRPr="009E0B0E">
        <w:rPr>
          <w:sz w:val="28"/>
        </w:rPr>
        <w:t xml:space="preserve"> в случае невыполнения обязательств, предусмотренных </w:t>
      </w:r>
      <w:r w:rsidR="00136CAA">
        <w:rPr>
          <w:sz w:val="28"/>
        </w:rPr>
        <w:t xml:space="preserve">настоящим </w:t>
      </w:r>
      <w:r w:rsidRPr="009E0B0E">
        <w:rPr>
          <w:sz w:val="28"/>
        </w:rPr>
        <w:t>Соглашением, в очередном финансовом году в размере, определенном по следующей формуле:</w:t>
      </w:r>
    </w:p>
    <w:p w:rsidR="002D1476" w:rsidRDefault="002D1476" w:rsidP="00D61BD6">
      <w:pPr>
        <w:pStyle w:val="ConsPlusNormal"/>
        <w:ind w:firstLine="709"/>
        <w:jc w:val="both"/>
        <w:rPr>
          <w:sz w:val="28"/>
        </w:rPr>
      </w:pPr>
    </w:p>
    <w:p w:rsidR="0089154F" w:rsidRPr="0089154F" w:rsidRDefault="0089154F" w:rsidP="0089154F">
      <w:pPr>
        <w:spacing w:after="0" w:line="360" w:lineRule="auto"/>
        <w:ind w:firstLine="720"/>
        <w:jc w:val="center"/>
        <w:rPr>
          <w:rFonts w:ascii="Times New Roman" w:eastAsia="Times New Roman" w:hAnsi="Times New Roman"/>
          <w:sz w:val="28"/>
          <w:szCs w:val="28"/>
        </w:rPr>
      </w:pPr>
      <w:r w:rsidRPr="0089154F">
        <w:rPr>
          <w:rFonts w:ascii="Times New Roman" w:eastAsia="Times New Roman" w:hAnsi="Times New Roman"/>
          <w:sz w:val="28"/>
          <w:szCs w:val="28"/>
        </w:rPr>
        <w:t>СД</w:t>
      </w:r>
      <w:proofErr w:type="gramStart"/>
      <w:r w:rsidRPr="0089154F">
        <w:rPr>
          <w:rFonts w:ascii="Times New Roman" w:eastAsia="Times New Roman" w:hAnsi="Times New Roman"/>
          <w:sz w:val="28"/>
          <w:szCs w:val="28"/>
          <w:vertAlign w:val="subscript"/>
          <w:lang w:val="en-US"/>
        </w:rPr>
        <w:t>j</w:t>
      </w:r>
      <w:proofErr w:type="gramEnd"/>
      <w:r w:rsidRPr="0089154F">
        <w:rPr>
          <w:rFonts w:ascii="Times New Roman" w:eastAsia="Times New Roman" w:hAnsi="Times New Roman"/>
          <w:sz w:val="28"/>
          <w:szCs w:val="28"/>
        </w:rPr>
        <w:t xml:space="preserve"> = 1% х (НО</w:t>
      </w:r>
      <w:r w:rsidRPr="0089154F">
        <w:rPr>
          <w:rFonts w:ascii="Times New Roman" w:eastAsia="Times New Roman" w:hAnsi="Times New Roman"/>
          <w:sz w:val="28"/>
          <w:szCs w:val="28"/>
          <w:vertAlign w:val="subscript"/>
          <w:lang w:val="en-US"/>
        </w:rPr>
        <w:t>j</w:t>
      </w:r>
      <w:r w:rsidRPr="0089154F">
        <w:rPr>
          <w:rFonts w:ascii="Times New Roman" w:eastAsia="Times New Roman" w:hAnsi="Times New Roman"/>
          <w:sz w:val="28"/>
          <w:szCs w:val="28"/>
        </w:rPr>
        <w:t>/О) х Д</w:t>
      </w:r>
      <w:r w:rsidRPr="0089154F">
        <w:rPr>
          <w:rFonts w:ascii="Times New Roman" w:eastAsia="Times New Roman" w:hAnsi="Times New Roman"/>
          <w:sz w:val="28"/>
          <w:szCs w:val="28"/>
          <w:vertAlign w:val="subscript"/>
          <w:lang w:val="en-US"/>
        </w:rPr>
        <w:t>j</w:t>
      </w:r>
      <w:r w:rsidRPr="0089154F">
        <w:rPr>
          <w:rFonts w:ascii="Times New Roman" w:eastAsia="Times New Roman" w:hAnsi="Times New Roman"/>
          <w:sz w:val="28"/>
          <w:szCs w:val="28"/>
        </w:rPr>
        <w:t>,</w:t>
      </w:r>
    </w:p>
    <w:p w:rsidR="0089154F" w:rsidRPr="00F401A2" w:rsidRDefault="0089154F" w:rsidP="00EB615B">
      <w:pPr>
        <w:spacing w:after="0" w:line="240" w:lineRule="auto"/>
        <w:ind w:firstLine="720"/>
        <w:jc w:val="both"/>
        <w:rPr>
          <w:rFonts w:ascii="Times New Roman" w:eastAsia="Times New Roman" w:hAnsi="Times New Roman"/>
          <w:sz w:val="28"/>
          <w:szCs w:val="28"/>
        </w:rPr>
      </w:pPr>
      <w:r w:rsidRPr="0089154F">
        <w:rPr>
          <w:rFonts w:ascii="Times New Roman" w:eastAsia="Times New Roman" w:hAnsi="Times New Roman"/>
          <w:sz w:val="28"/>
          <w:szCs w:val="28"/>
        </w:rPr>
        <w:t>где</w:t>
      </w:r>
      <w:r w:rsidR="00435F4E">
        <w:rPr>
          <w:rFonts w:ascii="Times New Roman" w:eastAsia="Times New Roman" w:hAnsi="Times New Roman"/>
          <w:sz w:val="28"/>
          <w:szCs w:val="28"/>
        </w:rPr>
        <w:t xml:space="preserve">: </w:t>
      </w:r>
      <w:proofErr w:type="gramStart"/>
      <w:r w:rsidRPr="0089154F">
        <w:rPr>
          <w:rFonts w:ascii="Times New Roman" w:eastAsia="Times New Roman" w:hAnsi="Times New Roman"/>
          <w:sz w:val="28"/>
          <w:szCs w:val="28"/>
        </w:rPr>
        <w:t>СД</w:t>
      </w:r>
      <w:r w:rsidRPr="0089154F">
        <w:rPr>
          <w:rFonts w:ascii="Times New Roman" w:eastAsia="Times New Roman" w:hAnsi="Times New Roman"/>
          <w:sz w:val="28"/>
          <w:szCs w:val="28"/>
          <w:vertAlign w:val="subscript"/>
          <w:lang w:val="en-US"/>
        </w:rPr>
        <w:t>j</w:t>
      </w:r>
      <w:r>
        <w:rPr>
          <w:rFonts w:ascii="Times New Roman" w:eastAsia="Times New Roman" w:hAnsi="Times New Roman"/>
          <w:sz w:val="28"/>
          <w:szCs w:val="28"/>
        </w:rPr>
        <w:t> </w:t>
      </w:r>
      <w:r w:rsidRPr="0089154F">
        <w:rPr>
          <w:rFonts w:ascii="Times New Roman" w:eastAsia="Times New Roman" w:hAnsi="Times New Roman"/>
          <w:sz w:val="28"/>
          <w:szCs w:val="28"/>
        </w:rPr>
        <w:t xml:space="preserve">– размер сокращения в очередном финансовом году предоставления дотации </w:t>
      </w:r>
      <w:r w:rsidRPr="0089154F">
        <w:rPr>
          <w:rFonts w:ascii="Times New Roman" w:eastAsia="Times New Roman" w:hAnsi="Times New Roman"/>
          <w:sz w:val="28"/>
          <w:szCs w:val="28"/>
          <w:lang w:val="en-US"/>
        </w:rPr>
        <w:t>j</w:t>
      </w:r>
      <w:r w:rsidRPr="0089154F">
        <w:rPr>
          <w:rFonts w:ascii="Times New Roman" w:eastAsia="Times New Roman" w:hAnsi="Times New Roman"/>
          <w:sz w:val="28"/>
          <w:szCs w:val="28"/>
        </w:rPr>
        <w:t xml:space="preserve">-му </w:t>
      </w:r>
      <w:r w:rsidRPr="00F401A2">
        <w:rPr>
          <w:rFonts w:ascii="Times New Roman" w:eastAsia="Times New Roman" w:hAnsi="Times New Roman"/>
          <w:sz w:val="28"/>
          <w:szCs w:val="28"/>
        </w:rPr>
        <w:t>муниципальному округу (городскому округу), не выполнившему обязательства, предусмотренные Перечнем</w:t>
      </w:r>
      <w:r w:rsidR="00E74B4F" w:rsidRPr="00F401A2">
        <w:rPr>
          <w:rFonts w:ascii="Times New Roman" w:eastAsia="Times New Roman" w:hAnsi="Times New Roman"/>
          <w:sz w:val="28"/>
          <w:szCs w:val="28"/>
        </w:rPr>
        <w:t xml:space="preserve"> обязательств муниципального округа (городского округа Донецкой Народной Республики, получающего дотацию на выравнивание бюджетной обеспеченности муниципальных округов (городских округов) Донецкой Народной Республики и (или) доходы по заменяющим указанные дотации дополнительным нормативам отчислений от налога на доходы физических лиц, подлежащих включению в соглашение</w:t>
      </w:r>
      <w:proofErr w:type="gramEnd"/>
      <w:r w:rsidR="00E74B4F" w:rsidRPr="00F401A2">
        <w:rPr>
          <w:rFonts w:ascii="Times New Roman" w:eastAsia="Times New Roman" w:hAnsi="Times New Roman"/>
          <w:sz w:val="28"/>
          <w:szCs w:val="28"/>
        </w:rPr>
        <w:t xml:space="preserve">, </w:t>
      </w:r>
      <w:proofErr w:type="gramStart"/>
      <w:r w:rsidR="00E74B4F" w:rsidRPr="00F401A2">
        <w:rPr>
          <w:rFonts w:ascii="Times New Roman" w:eastAsia="Times New Roman" w:hAnsi="Times New Roman"/>
          <w:sz w:val="28"/>
          <w:szCs w:val="28"/>
        </w:rPr>
        <w:t>которое</w:t>
      </w:r>
      <w:proofErr w:type="gramEnd"/>
      <w:r w:rsidR="00E74B4F" w:rsidRPr="00F401A2">
        <w:rPr>
          <w:rFonts w:ascii="Times New Roman" w:eastAsia="Times New Roman" w:hAnsi="Times New Roman"/>
          <w:sz w:val="28"/>
          <w:szCs w:val="28"/>
        </w:rPr>
        <w:t xml:space="preserve"> предусматривает меры по социально-экономическому развитию и оздоровлению муниципальных финансов муниципального округа (городского округа) прилагаемым к Порядку заключения соглашений о мерах по обеспечению устойчивого социально-экономического развития и оздоровления муниципальных финансов муниципального округа (городского округа) Донецкой Народной Республики, утвержденному</w:t>
      </w:r>
      <w:r w:rsidR="006C7F9F" w:rsidRPr="00F401A2">
        <w:rPr>
          <w:rFonts w:ascii="Times New Roman" w:eastAsia="Times New Roman" w:hAnsi="Times New Roman"/>
          <w:sz w:val="28"/>
          <w:szCs w:val="28"/>
        </w:rPr>
        <w:t xml:space="preserve"> Постановлением № 2-2 </w:t>
      </w:r>
      <w:r w:rsidR="00FA1998" w:rsidRPr="00F401A2">
        <w:rPr>
          <w:rFonts w:ascii="Times New Roman" w:eastAsia="Times New Roman" w:hAnsi="Times New Roman"/>
          <w:sz w:val="28"/>
          <w:szCs w:val="28"/>
        </w:rPr>
        <w:t>(далее – Перечень)</w:t>
      </w:r>
      <w:r w:rsidRPr="00F401A2">
        <w:rPr>
          <w:rFonts w:ascii="Times New Roman" w:eastAsia="Times New Roman" w:hAnsi="Times New Roman"/>
          <w:sz w:val="28"/>
          <w:szCs w:val="28"/>
        </w:rPr>
        <w:t>;</w:t>
      </w:r>
    </w:p>
    <w:p w:rsidR="0089154F" w:rsidRPr="0089154F" w:rsidRDefault="0089154F" w:rsidP="00EB615B">
      <w:pPr>
        <w:spacing w:after="0" w:line="240" w:lineRule="auto"/>
        <w:ind w:firstLine="720"/>
        <w:jc w:val="both"/>
        <w:rPr>
          <w:rFonts w:ascii="Times New Roman" w:eastAsia="Times New Roman" w:hAnsi="Times New Roman"/>
          <w:sz w:val="28"/>
          <w:szCs w:val="28"/>
        </w:rPr>
      </w:pPr>
      <w:r w:rsidRPr="00F401A2">
        <w:rPr>
          <w:rFonts w:ascii="Times New Roman" w:eastAsia="Times New Roman" w:hAnsi="Times New Roman"/>
          <w:sz w:val="28"/>
          <w:szCs w:val="28"/>
        </w:rPr>
        <w:t>НО</w:t>
      </w:r>
      <w:proofErr w:type="gramStart"/>
      <w:r w:rsidRPr="00F401A2">
        <w:rPr>
          <w:rFonts w:ascii="Times New Roman" w:eastAsia="Times New Roman" w:hAnsi="Times New Roman"/>
          <w:sz w:val="28"/>
          <w:szCs w:val="28"/>
          <w:vertAlign w:val="subscript"/>
          <w:lang w:val="en-US"/>
        </w:rPr>
        <w:t>j</w:t>
      </w:r>
      <w:proofErr w:type="gramEnd"/>
      <w:r w:rsidR="00164A21" w:rsidRPr="00F401A2">
        <w:rPr>
          <w:rFonts w:ascii="Times New Roman" w:eastAsia="Times New Roman" w:hAnsi="Times New Roman"/>
          <w:sz w:val="28"/>
          <w:szCs w:val="28"/>
        </w:rPr>
        <w:t> </w:t>
      </w:r>
      <w:r w:rsidRPr="00F401A2">
        <w:rPr>
          <w:rFonts w:ascii="Times New Roman" w:eastAsia="Times New Roman" w:hAnsi="Times New Roman"/>
          <w:sz w:val="28"/>
          <w:szCs w:val="28"/>
        </w:rPr>
        <w:t xml:space="preserve">– количество обязательств, предусмотренных Перечнем, </w:t>
      </w:r>
      <w:r w:rsidRPr="0089154F">
        <w:rPr>
          <w:rFonts w:ascii="Times New Roman" w:eastAsia="Times New Roman" w:hAnsi="Times New Roman"/>
          <w:sz w:val="28"/>
          <w:szCs w:val="28"/>
        </w:rPr>
        <w:t xml:space="preserve">не выполненных в текущем финансовом году </w:t>
      </w:r>
      <w:r w:rsidRPr="0089154F">
        <w:rPr>
          <w:rFonts w:ascii="Times New Roman" w:eastAsia="Times New Roman" w:hAnsi="Times New Roman"/>
          <w:sz w:val="28"/>
          <w:szCs w:val="28"/>
          <w:lang w:val="en-US"/>
        </w:rPr>
        <w:t>j</w:t>
      </w:r>
      <w:r w:rsidRPr="0089154F">
        <w:rPr>
          <w:rFonts w:ascii="Times New Roman" w:eastAsia="Times New Roman" w:hAnsi="Times New Roman"/>
          <w:sz w:val="28"/>
          <w:szCs w:val="28"/>
        </w:rPr>
        <w:t>-м муниципальным округом (городским округом) – получателем дотации;</w:t>
      </w:r>
    </w:p>
    <w:p w:rsidR="0089154F" w:rsidRPr="0089154F" w:rsidRDefault="00164A21" w:rsidP="00EB615B">
      <w:pPr>
        <w:pStyle w:val="ConsPlusNormal"/>
        <w:ind w:firstLine="709"/>
        <w:jc w:val="both"/>
        <w:rPr>
          <w:rFonts w:eastAsia="Times New Roman"/>
          <w:sz w:val="28"/>
          <w:szCs w:val="28"/>
        </w:rPr>
      </w:pPr>
      <w:r>
        <w:rPr>
          <w:rFonts w:eastAsia="Times New Roman"/>
          <w:sz w:val="28"/>
          <w:szCs w:val="28"/>
        </w:rPr>
        <w:t>O </w:t>
      </w:r>
      <w:r w:rsidR="0089154F" w:rsidRPr="0089154F">
        <w:rPr>
          <w:rFonts w:eastAsia="Times New Roman"/>
          <w:sz w:val="28"/>
          <w:szCs w:val="28"/>
        </w:rPr>
        <w:t>– общее количество обязательств, предусмотренных Перечнем;</w:t>
      </w:r>
    </w:p>
    <w:p w:rsidR="002D1476" w:rsidRDefault="006C7F9F" w:rsidP="00EB615B">
      <w:pPr>
        <w:pStyle w:val="ConsPlusNormal"/>
        <w:ind w:firstLine="709"/>
        <w:jc w:val="both"/>
        <w:rPr>
          <w:sz w:val="28"/>
        </w:rPr>
      </w:pPr>
      <w:r>
        <w:rPr>
          <w:rFonts w:eastAsia="Times New Roman"/>
          <w:sz w:val="28"/>
          <w:szCs w:val="28"/>
        </w:rPr>
        <w:t>Д</w:t>
      </w:r>
      <w:proofErr w:type="gramStart"/>
      <w:r w:rsidR="0089154F" w:rsidRPr="0089154F">
        <w:rPr>
          <w:rFonts w:eastAsia="Times New Roman"/>
          <w:sz w:val="28"/>
          <w:szCs w:val="28"/>
          <w:vertAlign w:val="subscript"/>
          <w:lang w:val="en-US"/>
        </w:rPr>
        <w:t>j</w:t>
      </w:r>
      <w:proofErr w:type="gramEnd"/>
      <w:r w:rsidR="00164A21">
        <w:rPr>
          <w:rFonts w:eastAsia="Times New Roman"/>
          <w:sz w:val="28"/>
          <w:szCs w:val="28"/>
        </w:rPr>
        <w:t> </w:t>
      </w:r>
      <w:r w:rsidR="0089154F" w:rsidRPr="0089154F">
        <w:rPr>
          <w:rFonts w:eastAsia="Times New Roman"/>
          <w:sz w:val="28"/>
          <w:szCs w:val="28"/>
        </w:rPr>
        <w:t xml:space="preserve">– объем дотации </w:t>
      </w:r>
      <w:r w:rsidR="0089154F" w:rsidRPr="0089154F">
        <w:rPr>
          <w:rFonts w:eastAsia="Times New Roman"/>
          <w:sz w:val="28"/>
          <w:szCs w:val="28"/>
          <w:lang w:val="en-US"/>
        </w:rPr>
        <w:t>j</w:t>
      </w:r>
      <w:r w:rsidR="0089154F" w:rsidRPr="0089154F">
        <w:rPr>
          <w:rFonts w:eastAsia="Times New Roman"/>
          <w:sz w:val="28"/>
          <w:szCs w:val="28"/>
        </w:rPr>
        <w:t>-му муниципальному округу (городскому округу) на текущий финансовый год.</w:t>
      </w:r>
    </w:p>
    <w:p w:rsidR="002D1476" w:rsidRDefault="002D1476" w:rsidP="00D61BD6">
      <w:pPr>
        <w:pStyle w:val="ConsPlusNormal"/>
        <w:ind w:firstLine="709"/>
        <w:jc w:val="both"/>
        <w:rPr>
          <w:sz w:val="28"/>
        </w:rPr>
      </w:pPr>
    </w:p>
    <w:p w:rsidR="002D1476" w:rsidRDefault="00EB615B" w:rsidP="00D61BD6">
      <w:pPr>
        <w:pStyle w:val="ConsPlusNormal"/>
        <w:ind w:firstLine="709"/>
        <w:jc w:val="both"/>
        <w:rPr>
          <w:sz w:val="28"/>
        </w:rPr>
      </w:pPr>
      <w:r>
        <w:rPr>
          <w:sz w:val="28"/>
        </w:rPr>
        <w:t>д) н</w:t>
      </w:r>
      <w:r w:rsidRPr="00EB615B">
        <w:rPr>
          <w:sz w:val="28"/>
        </w:rPr>
        <w:t xml:space="preserve">аправлять в </w:t>
      </w:r>
      <w:r>
        <w:rPr>
          <w:sz w:val="28"/>
        </w:rPr>
        <w:t>Министерство</w:t>
      </w:r>
      <w:r w:rsidRPr="00EB615B">
        <w:rPr>
          <w:sz w:val="28"/>
        </w:rPr>
        <w:t xml:space="preserve"> по форме согласно приложению </w:t>
      </w:r>
      <w:r>
        <w:rPr>
          <w:sz w:val="28"/>
        </w:rPr>
        <w:br/>
      </w:r>
      <w:r w:rsidRPr="00EB615B">
        <w:rPr>
          <w:sz w:val="28"/>
        </w:rPr>
        <w:t>к настоящему Соглашению:</w:t>
      </w:r>
    </w:p>
    <w:p w:rsidR="00F55E1C" w:rsidRPr="00F401A2" w:rsidRDefault="00EB615B" w:rsidP="00426AE6">
      <w:pPr>
        <w:pStyle w:val="ConsPlusNormal"/>
        <w:spacing w:line="252" w:lineRule="auto"/>
        <w:ind w:firstLine="709"/>
        <w:jc w:val="both"/>
        <w:rPr>
          <w:sz w:val="28"/>
        </w:rPr>
      </w:pPr>
      <w:r w:rsidRPr="00F401A2">
        <w:rPr>
          <w:sz w:val="28"/>
        </w:rPr>
        <w:t xml:space="preserve">Отчет об исполнении обязательств муниципального образования, предусмотренных </w:t>
      </w:r>
      <w:r w:rsidR="00F55E1C" w:rsidRPr="00F401A2">
        <w:rPr>
          <w:sz w:val="28"/>
        </w:rPr>
        <w:t xml:space="preserve">абзацем пятым подпункта «а» пункта 2 раздела </w:t>
      </w:r>
      <w:r w:rsidR="00F55E1C" w:rsidRPr="00F401A2">
        <w:rPr>
          <w:sz w:val="28"/>
          <w:lang w:val="en-US"/>
        </w:rPr>
        <w:t>II</w:t>
      </w:r>
      <w:r w:rsidR="00F55E1C" w:rsidRPr="00F401A2">
        <w:rPr>
          <w:sz w:val="28"/>
        </w:rPr>
        <w:t xml:space="preserve">, </w:t>
      </w:r>
      <w:r w:rsidR="00A0185A" w:rsidRPr="00F401A2">
        <w:rPr>
          <w:sz w:val="28"/>
        </w:rPr>
        <w:t xml:space="preserve">абзацами </w:t>
      </w:r>
      <w:r w:rsidR="00A0185A" w:rsidRPr="00F401A2">
        <w:rPr>
          <w:sz w:val="28"/>
        </w:rPr>
        <w:lastRenderedPageBreak/>
        <w:t xml:space="preserve">восемнадцатым – двадцатым и абзацем двадцать пятым подпункта «б» пункта 2 раздела </w:t>
      </w:r>
      <w:r w:rsidR="00A0185A" w:rsidRPr="00F401A2">
        <w:rPr>
          <w:sz w:val="28"/>
          <w:lang w:val="en-US"/>
        </w:rPr>
        <w:t>II</w:t>
      </w:r>
      <w:r w:rsidR="00A0185A" w:rsidRPr="00F401A2">
        <w:rPr>
          <w:sz w:val="28"/>
        </w:rPr>
        <w:t xml:space="preserve"> настоящего Соглашения, ежеквартально, до 10-го числа месяца, следующего за отчетным кварталом</w:t>
      </w:r>
      <w:r w:rsidR="00B71208" w:rsidRPr="00F401A2">
        <w:rPr>
          <w:sz w:val="28"/>
        </w:rPr>
        <w:t>;</w:t>
      </w:r>
    </w:p>
    <w:p w:rsidR="00E914D6" w:rsidRPr="00F401A2" w:rsidRDefault="00E914D6" w:rsidP="00426AE6">
      <w:pPr>
        <w:pStyle w:val="ConsPlusNormal"/>
        <w:spacing w:line="252" w:lineRule="auto"/>
        <w:ind w:firstLine="709"/>
        <w:jc w:val="both"/>
        <w:rPr>
          <w:sz w:val="28"/>
        </w:rPr>
      </w:pPr>
      <w:proofErr w:type="gramStart"/>
      <w:r w:rsidRPr="00F401A2">
        <w:rPr>
          <w:sz w:val="28"/>
        </w:rPr>
        <w:t xml:space="preserve">Годовой отчет об исполнении обязательств муниципального образования, предусмотренных абзацами вторым – четвертым, абзацем шестым </w:t>
      </w:r>
      <w:r w:rsidRPr="00F401A2">
        <w:rPr>
          <w:sz w:val="28"/>
        </w:rPr>
        <w:br/>
        <w:t xml:space="preserve">подпункта «а» пункта 2 раздела </w:t>
      </w:r>
      <w:r w:rsidRPr="00F401A2">
        <w:rPr>
          <w:sz w:val="28"/>
          <w:lang w:val="en-US"/>
        </w:rPr>
        <w:t>II</w:t>
      </w:r>
      <w:r w:rsidR="004B5D2A" w:rsidRPr="00F401A2">
        <w:rPr>
          <w:sz w:val="28"/>
        </w:rPr>
        <w:t xml:space="preserve">, абзацами вторым – семнадцатым, абзацами двадцать первым – двадцать четвертым, абзацами двадцать шестым – тридцать четвертым подпункта «б» пункта 2 раздела </w:t>
      </w:r>
      <w:r w:rsidR="004B5D2A" w:rsidRPr="00F401A2">
        <w:rPr>
          <w:sz w:val="28"/>
          <w:lang w:val="en-US"/>
        </w:rPr>
        <w:t>II</w:t>
      </w:r>
      <w:r w:rsidR="00CC1F89" w:rsidRPr="00F401A2">
        <w:rPr>
          <w:sz w:val="28"/>
        </w:rPr>
        <w:t xml:space="preserve">, </w:t>
      </w:r>
      <w:r w:rsidR="00B71208" w:rsidRPr="00F401A2">
        <w:rPr>
          <w:sz w:val="28"/>
        </w:rPr>
        <w:t xml:space="preserve">подпунктами «в» и «г» пункта 2 раздела </w:t>
      </w:r>
      <w:r w:rsidR="00B71208" w:rsidRPr="00F401A2">
        <w:rPr>
          <w:sz w:val="28"/>
          <w:lang w:val="en-US"/>
        </w:rPr>
        <w:t>II</w:t>
      </w:r>
      <w:r w:rsidR="00B71208" w:rsidRPr="00F401A2">
        <w:rPr>
          <w:sz w:val="28"/>
        </w:rPr>
        <w:t xml:space="preserve"> настоящего Соглашения, – до 1 марта года, следующего за отчетным финансовым годом.</w:t>
      </w:r>
      <w:proofErr w:type="gramEnd"/>
    </w:p>
    <w:p w:rsidR="00DF510D" w:rsidRPr="00F401A2" w:rsidRDefault="00DF510D" w:rsidP="00426AE6">
      <w:pPr>
        <w:pStyle w:val="ConsPlusNormal"/>
        <w:spacing w:line="252" w:lineRule="auto"/>
        <w:ind w:firstLine="709"/>
        <w:jc w:val="both"/>
        <w:rPr>
          <w:sz w:val="28"/>
        </w:rPr>
      </w:pPr>
    </w:p>
    <w:p w:rsidR="00DF510D" w:rsidRPr="00F401A2" w:rsidRDefault="009954F8" w:rsidP="00426AE6">
      <w:pPr>
        <w:pStyle w:val="ConsPlusNormal"/>
        <w:spacing w:line="252" w:lineRule="auto"/>
        <w:ind w:firstLine="709"/>
        <w:jc w:val="both"/>
        <w:rPr>
          <w:sz w:val="28"/>
        </w:rPr>
      </w:pPr>
      <w:r w:rsidRPr="00F401A2">
        <w:rPr>
          <w:sz w:val="28"/>
        </w:rPr>
        <w:t>3. Получатель в праве:</w:t>
      </w:r>
    </w:p>
    <w:p w:rsidR="009954F8" w:rsidRDefault="009954F8" w:rsidP="00426AE6">
      <w:pPr>
        <w:pStyle w:val="ConsPlusNormal"/>
        <w:spacing w:line="252" w:lineRule="auto"/>
        <w:ind w:firstLine="709"/>
        <w:jc w:val="both"/>
        <w:rPr>
          <w:sz w:val="28"/>
        </w:rPr>
      </w:pPr>
    </w:p>
    <w:p w:rsidR="009954F8" w:rsidRPr="009954F8" w:rsidRDefault="009954F8" w:rsidP="00426AE6">
      <w:pPr>
        <w:pStyle w:val="ConsPlusNormal"/>
        <w:spacing w:line="252" w:lineRule="auto"/>
        <w:ind w:firstLine="709"/>
        <w:jc w:val="both"/>
        <w:rPr>
          <w:sz w:val="28"/>
        </w:rPr>
      </w:pPr>
      <w:r>
        <w:rPr>
          <w:sz w:val="28"/>
        </w:rPr>
        <w:t>а) о</w:t>
      </w:r>
      <w:r w:rsidRPr="009954F8">
        <w:rPr>
          <w:sz w:val="28"/>
        </w:rPr>
        <w:t xml:space="preserve">бращаться в </w:t>
      </w:r>
      <w:r>
        <w:rPr>
          <w:sz w:val="28"/>
        </w:rPr>
        <w:t xml:space="preserve">Министерство </w:t>
      </w:r>
      <w:r w:rsidRPr="009954F8">
        <w:rPr>
          <w:sz w:val="28"/>
        </w:rPr>
        <w:t>за разъяснениями в связи с ис</w:t>
      </w:r>
      <w:r>
        <w:rPr>
          <w:sz w:val="28"/>
        </w:rPr>
        <w:t>полнением настоящего Соглашения;</w:t>
      </w:r>
    </w:p>
    <w:p w:rsidR="009954F8" w:rsidRDefault="009954F8" w:rsidP="00426AE6">
      <w:pPr>
        <w:pStyle w:val="ConsPlusNormal"/>
        <w:spacing w:line="252" w:lineRule="auto"/>
        <w:ind w:firstLine="709"/>
        <w:jc w:val="both"/>
        <w:rPr>
          <w:sz w:val="28"/>
        </w:rPr>
      </w:pPr>
    </w:p>
    <w:p w:rsidR="009954F8" w:rsidRDefault="009954F8" w:rsidP="00426AE6">
      <w:pPr>
        <w:pStyle w:val="ConsPlusNormal"/>
        <w:spacing w:line="252" w:lineRule="auto"/>
        <w:ind w:firstLine="709"/>
        <w:jc w:val="both"/>
        <w:rPr>
          <w:sz w:val="28"/>
        </w:rPr>
      </w:pPr>
      <w:r>
        <w:rPr>
          <w:sz w:val="28"/>
        </w:rPr>
        <w:t>б) о</w:t>
      </w:r>
      <w:r w:rsidRPr="009954F8">
        <w:rPr>
          <w:sz w:val="28"/>
        </w:rPr>
        <w:t xml:space="preserve">существлять иные права, установленные бюджетным законодательством Российской Федерации, нормативными правовыми актами </w:t>
      </w:r>
      <w:r>
        <w:rPr>
          <w:sz w:val="28"/>
        </w:rPr>
        <w:t>Донецкой Народной Республики</w:t>
      </w:r>
      <w:r w:rsidRPr="009954F8">
        <w:rPr>
          <w:sz w:val="28"/>
        </w:rPr>
        <w:t>, регулирующими бюджетные правоотношения.</w:t>
      </w:r>
    </w:p>
    <w:p w:rsidR="009954F8" w:rsidRDefault="009954F8" w:rsidP="00426AE6">
      <w:pPr>
        <w:pStyle w:val="ConsPlusNormal"/>
        <w:spacing w:line="252" w:lineRule="auto"/>
        <w:ind w:firstLine="709"/>
        <w:jc w:val="both"/>
        <w:rPr>
          <w:sz w:val="28"/>
        </w:rPr>
      </w:pPr>
    </w:p>
    <w:p w:rsidR="009954F8" w:rsidRDefault="009954F8" w:rsidP="00426AE6">
      <w:pPr>
        <w:pStyle w:val="ConsPlusNormal"/>
        <w:spacing w:line="252" w:lineRule="auto"/>
        <w:ind w:firstLine="709"/>
        <w:jc w:val="both"/>
        <w:rPr>
          <w:sz w:val="28"/>
        </w:rPr>
      </w:pPr>
      <w:r>
        <w:rPr>
          <w:sz w:val="28"/>
        </w:rPr>
        <w:t>4</w:t>
      </w:r>
      <w:r w:rsidRPr="009954F8">
        <w:rPr>
          <w:sz w:val="28"/>
        </w:rPr>
        <w:t>.</w:t>
      </w:r>
      <w:r>
        <w:rPr>
          <w:sz w:val="28"/>
        </w:rPr>
        <w:t> Министерство</w:t>
      </w:r>
      <w:r w:rsidRPr="009954F8">
        <w:rPr>
          <w:sz w:val="28"/>
        </w:rPr>
        <w:t xml:space="preserve"> обязано:</w:t>
      </w:r>
    </w:p>
    <w:p w:rsidR="00B45C03" w:rsidRPr="009954F8" w:rsidRDefault="00B45C03" w:rsidP="00426AE6">
      <w:pPr>
        <w:pStyle w:val="ConsPlusNormal"/>
        <w:spacing w:line="252" w:lineRule="auto"/>
        <w:ind w:firstLine="709"/>
        <w:jc w:val="both"/>
        <w:rPr>
          <w:sz w:val="28"/>
        </w:rPr>
      </w:pPr>
    </w:p>
    <w:p w:rsidR="009954F8" w:rsidRPr="009954F8" w:rsidRDefault="00B45C03" w:rsidP="00426AE6">
      <w:pPr>
        <w:pStyle w:val="ConsPlusNormal"/>
        <w:spacing w:line="252" w:lineRule="auto"/>
        <w:ind w:firstLine="709"/>
        <w:jc w:val="both"/>
        <w:rPr>
          <w:sz w:val="28"/>
        </w:rPr>
      </w:pPr>
      <w:r>
        <w:rPr>
          <w:sz w:val="28"/>
        </w:rPr>
        <w:t>а) о</w:t>
      </w:r>
      <w:r w:rsidR="009954F8" w:rsidRPr="009954F8">
        <w:rPr>
          <w:sz w:val="28"/>
        </w:rPr>
        <w:t xml:space="preserve">существлять </w:t>
      </w:r>
      <w:proofErr w:type="gramStart"/>
      <w:r w:rsidR="009954F8" w:rsidRPr="009954F8">
        <w:rPr>
          <w:sz w:val="28"/>
        </w:rPr>
        <w:t>контроль за</w:t>
      </w:r>
      <w:proofErr w:type="gramEnd"/>
      <w:r w:rsidR="009954F8" w:rsidRPr="009954F8">
        <w:rPr>
          <w:sz w:val="28"/>
        </w:rPr>
        <w:t xml:space="preserve"> исполнением Получателем обязательств, предус</w:t>
      </w:r>
      <w:r>
        <w:rPr>
          <w:sz w:val="28"/>
        </w:rPr>
        <w:t>мотренных настоящим Соглашением;</w:t>
      </w:r>
    </w:p>
    <w:p w:rsidR="00B45C03" w:rsidRDefault="00B45C03" w:rsidP="00426AE6">
      <w:pPr>
        <w:pStyle w:val="ConsPlusNormal"/>
        <w:spacing w:line="252" w:lineRule="auto"/>
        <w:ind w:firstLine="709"/>
        <w:jc w:val="both"/>
        <w:rPr>
          <w:sz w:val="28"/>
        </w:rPr>
      </w:pPr>
    </w:p>
    <w:p w:rsidR="009954F8" w:rsidRPr="00F401A2" w:rsidRDefault="00B45C03" w:rsidP="00426AE6">
      <w:pPr>
        <w:pStyle w:val="ConsPlusNormal"/>
        <w:spacing w:line="252" w:lineRule="auto"/>
        <w:ind w:firstLine="709"/>
        <w:jc w:val="both"/>
        <w:rPr>
          <w:sz w:val="28"/>
        </w:rPr>
      </w:pPr>
      <w:r>
        <w:rPr>
          <w:sz w:val="28"/>
        </w:rPr>
        <w:t>б) п</w:t>
      </w:r>
      <w:r w:rsidR="009954F8" w:rsidRPr="009954F8">
        <w:rPr>
          <w:sz w:val="28"/>
        </w:rPr>
        <w:t xml:space="preserve">одготавливать и направлять </w:t>
      </w:r>
      <w:r w:rsidR="009954F8" w:rsidRPr="00F401A2">
        <w:rPr>
          <w:sz w:val="28"/>
        </w:rPr>
        <w:t>Получателю заключения на документы, направляемые Получателем в</w:t>
      </w:r>
      <w:r w:rsidRPr="00F401A2">
        <w:rPr>
          <w:sz w:val="28"/>
        </w:rPr>
        <w:t xml:space="preserve"> Министерство</w:t>
      </w:r>
      <w:r w:rsidR="009954F8" w:rsidRPr="00F401A2">
        <w:rPr>
          <w:sz w:val="28"/>
        </w:rPr>
        <w:t xml:space="preserve"> в соответствии с</w:t>
      </w:r>
      <w:r w:rsidR="00336F11" w:rsidRPr="00F401A2">
        <w:rPr>
          <w:sz w:val="28"/>
        </w:rPr>
        <w:t xml:space="preserve">  абзацами </w:t>
      </w:r>
      <w:r w:rsidR="00336F11" w:rsidRPr="00F401A2">
        <w:rPr>
          <w:sz w:val="28"/>
        </w:rPr>
        <w:br/>
        <w:t xml:space="preserve">пятым – восьмым подпункта «б» пункта 2 раздела </w:t>
      </w:r>
      <w:r w:rsidR="00336F11" w:rsidRPr="00F401A2">
        <w:rPr>
          <w:sz w:val="28"/>
          <w:lang w:val="en-US"/>
        </w:rPr>
        <w:t>II</w:t>
      </w:r>
      <w:r w:rsidR="00336F11" w:rsidRPr="00F401A2">
        <w:rPr>
          <w:sz w:val="28"/>
        </w:rPr>
        <w:t xml:space="preserve"> настоящего Соглашения</w:t>
      </w:r>
      <w:r w:rsidR="009954F8" w:rsidRPr="00F401A2">
        <w:rPr>
          <w:sz w:val="28"/>
        </w:rPr>
        <w:t>,</w:t>
      </w:r>
      <w:r w:rsidR="00336F11" w:rsidRPr="00F401A2">
        <w:rPr>
          <w:sz w:val="28"/>
        </w:rPr>
        <w:br/>
      </w:r>
      <w:r w:rsidR="009954F8" w:rsidRPr="00F401A2">
        <w:rPr>
          <w:sz w:val="28"/>
        </w:rPr>
        <w:t xml:space="preserve">в течение 10 рабочих дней со дня поступления в </w:t>
      </w:r>
      <w:r w:rsidR="00336F11" w:rsidRPr="00F401A2">
        <w:rPr>
          <w:sz w:val="28"/>
        </w:rPr>
        <w:t xml:space="preserve">Министерство </w:t>
      </w:r>
      <w:r w:rsidR="009954F8" w:rsidRPr="00F401A2">
        <w:rPr>
          <w:sz w:val="28"/>
        </w:rPr>
        <w:t>таких документов.</w:t>
      </w:r>
    </w:p>
    <w:p w:rsidR="009954F8" w:rsidRPr="00F401A2" w:rsidRDefault="009954F8" w:rsidP="00426AE6">
      <w:pPr>
        <w:pStyle w:val="ConsPlusNormal"/>
        <w:spacing w:line="252" w:lineRule="auto"/>
        <w:ind w:firstLine="709"/>
        <w:jc w:val="both"/>
        <w:rPr>
          <w:sz w:val="28"/>
        </w:rPr>
      </w:pPr>
    </w:p>
    <w:p w:rsidR="00C918C3" w:rsidRPr="00C918C3" w:rsidRDefault="00C918C3" w:rsidP="00426AE6">
      <w:pPr>
        <w:pStyle w:val="ConsPlusNormal"/>
        <w:spacing w:line="252" w:lineRule="auto"/>
        <w:ind w:firstLine="709"/>
        <w:jc w:val="both"/>
        <w:rPr>
          <w:sz w:val="28"/>
        </w:rPr>
      </w:pPr>
      <w:r>
        <w:rPr>
          <w:sz w:val="28"/>
        </w:rPr>
        <w:t>5</w:t>
      </w:r>
      <w:r w:rsidRPr="00C918C3">
        <w:rPr>
          <w:sz w:val="28"/>
        </w:rPr>
        <w:t>.</w:t>
      </w:r>
      <w:r>
        <w:rPr>
          <w:sz w:val="28"/>
        </w:rPr>
        <w:t xml:space="preserve"> Министерство </w:t>
      </w:r>
      <w:r w:rsidRPr="00C918C3">
        <w:rPr>
          <w:sz w:val="28"/>
        </w:rPr>
        <w:t>в</w:t>
      </w:r>
      <w:r w:rsidR="003664C9">
        <w:rPr>
          <w:sz w:val="28"/>
        </w:rPr>
        <w:t xml:space="preserve"> </w:t>
      </w:r>
      <w:r w:rsidRPr="00C918C3">
        <w:rPr>
          <w:sz w:val="28"/>
        </w:rPr>
        <w:t>праве:</w:t>
      </w:r>
    </w:p>
    <w:p w:rsidR="00C918C3" w:rsidRDefault="00C918C3" w:rsidP="00426AE6">
      <w:pPr>
        <w:pStyle w:val="ConsPlusNormal"/>
        <w:spacing w:line="252" w:lineRule="auto"/>
        <w:ind w:firstLine="709"/>
        <w:jc w:val="both"/>
        <w:rPr>
          <w:sz w:val="28"/>
        </w:rPr>
      </w:pPr>
    </w:p>
    <w:p w:rsidR="00C918C3" w:rsidRDefault="00C918C3" w:rsidP="00426AE6">
      <w:pPr>
        <w:pStyle w:val="ConsPlusNormal"/>
        <w:spacing w:line="252" w:lineRule="auto"/>
        <w:ind w:firstLine="709"/>
        <w:jc w:val="both"/>
        <w:rPr>
          <w:sz w:val="28"/>
        </w:rPr>
      </w:pPr>
      <w:r>
        <w:rPr>
          <w:sz w:val="28"/>
        </w:rPr>
        <w:t>а) з</w:t>
      </w:r>
      <w:r w:rsidRPr="00C918C3">
        <w:rPr>
          <w:sz w:val="28"/>
        </w:rPr>
        <w:t xml:space="preserve">апрашивать у Получателя документы и материалы, необходимые для осуществления </w:t>
      </w:r>
      <w:proofErr w:type="gramStart"/>
      <w:r w:rsidRPr="00C918C3">
        <w:rPr>
          <w:sz w:val="28"/>
        </w:rPr>
        <w:t>контроля за</w:t>
      </w:r>
      <w:proofErr w:type="gramEnd"/>
      <w:r w:rsidRPr="00C918C3">
        <w:rPr>
          <w:sz w:val="28"/>
        </w:rPr>
        <w:t xml:space="preserve"> исполнением Получателем обязательств, предус</w:t>
      </w:r>
      <w:r>
        <w:rPr>
          <w:sz w:val="28"/>
        </w:rPr>
        <w:t>мотренных настоящим Соглашением;</w:t>
      </w:r>
    </w:p>
    <w:p w:rsidR="00C918C3" w:rsidRPr="00C918C3" w:rsidRDefault="00C918C3" w:rsidP="00426AE6">
      <w:pPr>
        <w:pStyle w:val="ConsPlusNormal"/>
        <w:spacing w:line="252" w:lineRule="auto"/>
        <w:ind w:firstLine="709"/>
        <w:jc w:val="both"/>
        <w:rPr>
          <w:sz w:val="28"/>
        </w:rPr>
      </w:pPr>
    </w:p>
    <w:p w:rsidR="009954F8" w:rsidRDefault="00C918C3" w:rsidP="00426AE6">
      <w:pPr>
        <w:pStyle w:val="ConsPlusNormal"/>
        <w:spacing w:line="252" w:lineRule="auto"/>
        <w:ind w:firstLine="709"/>
        <w:jc w:val="both"/>
        <w:rPr>
          <w:sz w:val="28"/>
        </w:rPr>
      </w:pPr>
      <w:r>
        <w:rPr>
          <w:sz w:val="28"/>
        </w:rPr>
        <w:t>б) о</w:t>
      </w:r>
      <w:r w:rsidRPr="00C918C3">
        <w:rPr>
          <w:sz w:val="28"/>
        </w:rPr>
        <w:t xml:space="preserve">существлять иные права, установленные бюджетным законодательством Российской Федерации, бюджетным законодательством </w:t>
      </w:r>
      <w:r>
        <w:rPr>
          <w:sz w:val="28"/>
        </w:rPr>
        <w:t xml:space="preserve"> Донецкой Народной Республики</w:t>
      </w:r>
      <w:r w:rsidRPr="00C918C3">
        <w:rPr>
          <w:sz w:val="28"/>
        </w:rPr>
        <w:t>.</w:t>
      </w:r>
    </w:p>
    <w:p w:rsidR="009954F8" w:rsidRPr="006E1B55" w:rsidRDefault="009954F8" w:rsidP="00426AE6">
      <w:pPr>
        <w:pStyle w:val="ConsPlusNormal"/>
        <w:spacing w:line="252" w:lineRule="auto"/>
        <w:ind w:firstLine="709"/>
        <w:jc w:val="both"/>
        <w:rPr>
          <w:sz w:val="28"/>
        </w:rPr>
      </w:pPr>
    </w:p>
    <w:p w:rsidR="00893D64" w:rsidRPr="00893D64" w:rsidRDefault="00893D64" w:rsidP="009C628B">
      <w:pPr>
        <w:pStyle w:val="ConsPlusNormal"/>
        <w:spacing w:line="252" w:lineRule="auto"/>
        <w:jc w:val="center"/>
        <w:rPr>
          <w:sz w:val="28"/>
        </w:rPr>
      </w:pPr>
      <w:r>
        <w:rPr>
          <w:sz w:val="28"/>
          <w:lang w:val="en-US"/>
        </w:rPr>
        <w:lastRenderedPageBreak/>
        <w:t>III</w:t>
      </w:r>
      <w:r w:rsidRPr="00893D64">
        <w:rPr>
          <w:sz w:val="28"/>
        </w:rPr>
        <w:t>. Ответственность сторон</w:t>
      </w:r>
    </w:p>
    <w:p w:rsidR="00893D64" w:rsidRPr="00893D64" w:rsidRDefault="00893D64" w:rsidP="00426AE6">
      <w:pPr>
        <w:pStyle w:val="ConsPlusNormal"/>
        <w:spacing w:line="252" w:lineRule="auto"/>
        <w:ind w:firstLine="709"/>
        <w:jc w:val="both"/>
        <w:rPr>
          <w:sz w:val="28"/>
        </w:rPr>
      </w:pPr>
    </w:p>
    <w:p w:rsidR="009954F8" w:rsidRDefault="00F754BF" w:rsidP="00893D64">
      <w:pPr>
        <w:pStyle w:val="ConsPlusNormal"/>
        <w:ind w:firstLine="709"/>
        <w:jc w:val="both"/>
        <w:rPr>
          <w:sz w:val="28"/>
        </w:rPr>
      </w:pPr>
      <w:r w:rsidRPr="00F754BF">
        <w:rPr>
          <w:sz w:val="28"/>
        </w:rPr>
        <w:t>6</w:t>
      </w:r>
      <w:r w:rsidR="00893D64" w:rsidRPr="00893D64">
        <w:rPr>
          <w:sz w:val="28"/>
        </w:rPr>
        <w:t>.</w:t>
      </w:r>
      <w:r>
        <w:rPr>
          <w:sz w:val="28"/>
          <w:lang w:val="en-US"/>
        </w:rPr>
        <w:t> </w:t>
      </w:r>
      <w:r>
        <w:rPr>
          <w:sz w:val="28"/>
        </w:rPr>
        <w:t>Министерством</w:t>
      </w:r>
      <w:r w:rsidR="00893D64" w:rsidRPr="00893D64">
        <w:rPr>
          <w:sz w:val="28"/>
        </w:rPr>
        <w:t xml:space="preserve"> применяются следующие меры ответственности:</w:t>
      </w:r>
    </w:p>
    <w:p w:rsidR="00F754BF" w:rsidRPr="00F754BF" w:rsidRDefault="005C5129" w:rsidP="00D61BD6">
      <w:pPr>
        <w:pStyle w:val="ConsPlusNormal"/>
        <w:ind w:firstLine="709"/>
        <w:jc w:val="both"/>
        <w:rPr>
          <w:sz w:val="28"/>
        </w:rPr>
      </w:pPr>
      <w:r>
        <w:rPr>
          <w:sz w:val="28"/>
        </w:rPr>
        <w:t>в</w:t>
      </w:r>
      <w:r w:rsidR="00F754BF" w:rsidRPr="00F754BF">
        <w:rPr>
          <w:sz w:val="28"/>
        </w:rPr>
        <w:t xml:space="preserve"> случае невыполнения Получателем обязательств, предусмотренных настоящим Соглашением, сокращение в установленном </w:t>
      </w:r>
      <w:r w:rsidR="00F754BF">
        <w:rPr>
          <w:sz w:val="28"/>
        </w:rPr>
        <w:t xml:space="preserve">Министерством </w:t>
      </w:r>
      <w:r w:rsidR="00F754BF" w:rsidRPr="00F754BF">
        <w:rPr>
          <w:sz w:val="28"/>
        </w:rPr>
        <w:t xml:space="preserve">порядке размера дотации, предоставляемой муниципальному образованию </w:t>
      </w:r>
      <w:r w:rsidR="00F754BF">
        <w:rPr>
          <w:sz w:val="28"/>
        </w:rPr>
        <w:br/>
      </w:r>
      <w:r w:rsidR="00F754BF" w:rsidRPr="00F754BF">
        <w:rPr>
          <w:sz w:val="28"/>
        </w:rPr>
        <w:t>в году, следующем за отчетным</w:t>
      </w:r>
      <w:r w:rsidR="003664C9">
        <w:rPr>
          <w:sz w:val="28"/>
        </w:rPr>
        <w:t>,</w:t>
      </w:r>
      <w:r w:rsidR="00F754BF" w:rsidRPr="00F754BF">
        <w:rPr>
          <w:sz w:val="28"/>
        </w:rPr>
        <w:t xml:space="preserve"> в объеме в соответствии с </w:t>
      </w:r>
      <w:r w:rsidR="00F754BF">
        <w:rPr>
          <w:sz w:val="28"/>
        </w:rPr>
        <w:t xml:space="preserve">подпунктом «г» пункта 2 раздела </w:t>
      </w:r>
      <w:r w:rsidR="00F754BF">
        <w:rPr>
          <w:sz w:val="28"/>
          <w:lang w:val="en-US"/>
        </w:rPr>
        <w:t>II</w:t>
      </w:r>
      <w:r w:rsidR="00F754BF">
        <w:rPr>
          <w:sz w:val="28"/>
        </w:rPr>
        <w:t xml:space="preserve"> </w:t>
      </w:r>
      <w:r w:rsidR="00F754BF" w:rsidRPr="00F754BF">
        <w:rPr>
          <w:sz w:val="28"/>
        </w:rPr>
        <w:t>настоящего Соглашения</w:t>
      </w:r>
      <w:r w:rsidR="00F05208">
        <w:rPr>
          <w:sz w:val="28"/>
        </w:rPr>
        <w:t>.</w:t>
      </w:r>
    </w:p>
    <w:p w:rsidR="00F754BF" w:rsidRDefault="00F754BF" w:rsidP="00D61BD6">
      <w:pPr>
        <w:pStyle w:val="ConsPlusNormal"/>
        <w:ind w:firstLine="709"/>
        <w:jc w:val="both"/>
        <w:rPr>
          <w:sz w:val="28"/>
        </w:rPr>
      </w:pPr>
    </w:p>
    <w:p w:rsidR="005C5129" w:rsidRPr="005C5129" w:rsidRDefault="005C5129" w:rsidP="005C5129">
      <w:pPr>
        <w:pStyle w:val="ConsPlusNormal"/>
        <w:ind w:firstLine="709"/>
        <w:jc w:val="both"/>
        <w:rPr>
          <w:sz w:val="28"/>
        </w:rPr>
      </w:pPr>
      <w:r>
        <w:rPr>
          <w:sz w:val="28"/>
        </w:rPr>
        <w:t>7</w:t>
      </w:r>
      <w:r w:rsidRPr="005C5129">
        <w:rPr>
          <w:sz w:val="28"/>
        </w:rPr>
        <w:t>.</w:t>
      </w:r>
      <w:r>
        <w:rPr>
          <w:sz w:val="28"/>
        </w:rPr>
        <w:t> </w:t>
      </w:r>
      <w:r w:rsidRPr="005C5129">
        <w:rPr>
          <w:sz w:val="28"/>
        </w:rPr>
        <w:t>Получатель освобождается от применения мер ответственности, предусмотренных настоящим Соглашением:</w:t>
      </w:r>
    </w:p>
    <w:p w:rsidR="005C5129" w:rsidRPr="005C5129" w:rsidRDefault="005C5129" w:rsidP="005C5129">
      <w:pPr>
        <w:pStyle w:val="ConsPlusNormal"/>
        <w:ind w:firstLine="709"/>
        <w:jc w:val="both"/>
        <w:rPr>
          <w:sz w:val="28"/>
        </w:rPr>
      </w:pPr>
      <w:r w:rsidRPr="005C5129">
        <w:rPr>
          <w:sz w:val="28"/>
        </w:rPr>
        <w:t xml:space="preserve">в случае прекращения полномочий главы администрации муниципального образования, подписавшего это соглашение, и назначения другого лица главой администрации муниципального образования (временно </w:t>
      </w:r>
      <w:proofErr w:type="gramStart"/>
      <w:r w:rsidRPr="005C5129">
        <w:rPr>
          <w:sz w:val="28"/>
        </w:rPr>
        <w:t>исполняющим</w:t>
      </w:r>
      <w:proofErr w:type="gramEnd"/>
      <w:r w:rsidRPr="005C5129">
        <w:rPr>
          <w:sz w:val="28"/>
        </w:rPr>
        <w:t xml:space="preserve"> обязанности главы администрации муниципального образования);</w:t>
      </w:r>
    </w:p>
    <w:p w:rsidR="00F754BF" w:rsidRDefault="005C5129" w:rsidP="005C5129">
      <w:pPr>
        <w:pStyle w:val="ConsPlusNormal"/>
        <w:ind w:firstLine="709"/>
        <w:jc w:val="both"/>
        <w:rPr>
          <w:sz w:val="28"/>
        </w:rPr>
      </w:pPr>
      <w:r w:rsidRPr="005C5129">
        <w:rPr>
          <w:sz w:val="28"/>
        </w:rPr>
        <w:t>если невыполнение соответствующих обязательств вызвано воздействием обстоятельств непреодолимой силы, повлекших возникновение существенных негативных последствий для социально-экономического и финансового положения муниципального образования, препятствующих выполнению муниципальным образованием своих обязательств.</w:t>
      </w:r>
    </w:p>
    <w:p w:rsidR="00F754BF" w:rsidRDefault="00F754BF" w:rsidP="00D61BD6">
      <w:pPr>
        <w:pStyle w:val="ConsPlusNormal"/>
        <w:ind w:firstLine="709"/>
        <w:jc w:val="both"/>
        <w:rPr>
          <w:sz w:val="28"/>
        </w:rPr>
      </w:pPr>
    </w:p>
    <w:p w:rsidR="005C5129" w:rsidRPr="005C5129" w:rsidRDefault="005C5129" w:rsidP="00840EA1">
      <w:pPr>
        <w:pStyle w:val="ConsPlusNormal"/>
        <w:jc w:val="center"/>
        <w:rPr>
          <w:sz w:val="28"/>
        </w:rPr>
      </w:pPr>
      <w:r>
        <w:rPr>
          <w:sz w:val="28"/>
          <w:lang w:val="en-US"/>
        </w:rPr>
        <w:t>IV</w:t>
      </w:r>
      <w:r w:rsidRPr="005C5129">
        <w:rPr>
          <w:sz w:val="28"/>
        </w:rPr>
        <w:t>. Заключительные положения</w:t>
      </w:r>
    </w:p>
    <w:p w:rsidR="005C5129" w:rsidRPr="005C5129" w:rsidRDefault="005C5129" w:rsidP="005C5129">
      <w:pPr>
        <w:pStyle w:val="ConsPlusNormal"/>
        <w:ind w:firstLine="709"/>
        <w:jc w:val="both"/>
        <w:rPr>
          <w:sz w:val="28"/>
        </w:rPr>
      </w:pPr>
    </w:p>
    <w:p w:rsidR="00F754BF" w:rsidRDefault="005C5129" w:rsidP="005C5129">
      <w:pPr>
        <w:pStyle w:val="ConsPlusNormal"/>
        <w:ind w:firstLine="709"/>
        <w:jc w:val="both"/>
        <w:rPr>
          <w:sz w:val="28"/>
        </w:rPr>
      </w:pPr>
      <w:r w:rsidRPr="005C5129">
        <w:rPr>
          <w:sz w:val="28"/>
        </w:rPr>
        <w:t>8.</w:t>
      </w:r>
      <w:r>
        <w:rPr>
          <w:sz w:val="28"/>
          <w:lang w:val="en-US"/>
        </w:rPr>
        <w:t> </w:t>
      </w:r>
      <w:r w:rsidRPr="005C5129">
        <w:rPr>
          <w:sz w:val="28"/>
        </w:rPr>
        <w:t xml:space="preserve">Споры, возникающие между Сторонами в связи с исполнением настоящего Соглашения, решаются ими путем проведения переговоров </w:t>
      </w:r>
      <w:r w:rsidRPr="005C5129">
        <w:rPr>
          <w:sz w:val="28"/>
        </w:rPr>
        <w:br/>
        <w:t xml:space="preserve">с оформлением соответствующих протоколов или иных документов. При </w:t>
      </w:r>
      <w:proofErr w:type="spellStart"/>
      <w:r w:rsidRPr="005C5129">
        <w:rPr>
          <w:sz w:val="28"/>
        </w:rPr>
        <w:t>недостижении</w:t>
      </w:r>
      <w:proofErr w:type="spellEnd"/>
      <w:r w:rsidRPr="005C5129">
        <w:rPr>
          <w:sz w:val="28"/>
        </w:rPr>
        <w:t xml:space="preserve"> согласия споры между Сторонами решаются в судебном порядке.</w:t>
      </w:r>
    </w:p>
    <w:p w:rsidR="00F754BF" w:rsidRDefault="00F754BF" w:rsidP="00D61BD6">
      <w:pPr>
        <w:pStyle w:val="ConsPlusNormal"/>
        <w:ind w:firstLine="709"/>
        <w:jc w:val="both"/>
        <w:rPr>
          <w:sz w:val="28"/>
        </w:rPr>
      </w:pPr>
    </w:p>
    <w:p w:rsidR="00B5505E" w:rsidRPr="00B5505E" w:rsidRDefault="00B5505E" w:rsidP="00B5505E">
      <w:pPr>
        <w:pStyle w:val="ConsPlusNormal"/>
        <w:ind w:firstLine="709"/>
        <w:jc w:val="both"/>
        <w:rPr>
          <w:sz w:val="28"/>
        </w:rPr>
      </w:pPr>
      <w:r w:rsidRPr="00B5505E">
        <w:rPr>
          <w:sz w:val="28"/>
        </w:rPr>
        <w:t>9.</w:t>
      </w:r>
      <w:r>
        <w:rPr>
          <w:sz w:val="28"/>
          <w:lang w:val="en-US"/>
        </w:rPr>
        <w:t> </w:t>
      </w:r>
      <w:r w:rsidRPr="00B5505E">
        <w:rPr>
          <w:sz w:val="28"/>
        </w:rPr>
        <w:t xml:space="preserve">Изменения </w:t>
      </w:r>
      <w:r w:rsidR="002D7CED" w:rsidRPr="00B5505E">
        <w:rPr>
          <w:sz w:val="28"/>
        </w:rPr>
        <w:t xml:space="preserve">вносятся </w:t>
      </w:r>
      <w:proofErr w:type="gramStart"/>
      <w:r w:rsidRPr="00B5505E">
        <w:rPr>
          <w:sz w:val="28"/>
        </w:rPr>
        <w:t xml:space="preserve">в настоящее Соглашение по взаимному соглашению Сторон в письменной форме в виде дополнительных соглашений </w:t>
      </w:r>
      <w:r w:rsidRPr="00B5505E">
        <w:rPr>
          <w:sz w:val="28"/>
        </w:rPr>
        <w:br/>
        <w:t>к настоящему Соглашению</w:t>
      </w:r>
      <w:proofErr w:type="gramEnd"/>
      <w:r w:rsidRPr="00B5505E">
        <w:rPr>
          <w:sz w:val="28"/>
        </w:rPr>
        <w:t>, которые являются его неотъемлемой частью.</w:t>
      </w:r>
    </w:p>
    <w:p w:rsidR="00B5505E" w:rsidRPr="00B5505E" w:rsidRDefault="00B5505E" w:rsidP="00B5505E">
      <w:pPr>
        <w:pStyle w:val="ConsPlusNormal"/>
        <w:ind w:firstLine="709"/>
        <w:jc w:val="both"/>
        <w:rPr>
          <w:sz w:val="28"/>
        </w:rPr>
      </w:pPr>
    </w:p>
    <w:p w:rsidR="009954F8" w:rsidRDefault="00B5505E" w:rsidP="00B5505E">
      <w:pPr>
        <w:pStyle w:val="ConsPlusNormal"/>
        <w:ind w:firstLine="709"/>
        <w:jc w:val="both"/>
        <w:rPr>
          <w:sz w:val="28"/>
        </w:rPr>
      </w:pPr>
      <w:r w:rsidRPr="00B5505E">
        <w:rPr>
          <w:sz w:val="28"/>
        </w:rPr>
        <w:t>10.</w:t>
      </w:r>
      <w:r>
        <w:rPr>
          <w:sz w:val="28"/>
          <w:lang w:val="en-US"/>
        </w:rPr>
        <w:t> </w:t>
      </w:r>
      <w:r w:rsidRPr="00B5505E">
        <w:rPr>
          <w:sz w:val="28"/>
        </w:rPr>
        <w:t>Настоящее Соглашение вступает в силу со дня его подписания Сторонами и действует до 31 декабря 20__ года, за исключением положений, указанных в пункт</w:t>
      </w:r>
      <w:r w:rsidR="003664C9">
        <w:rPr>
          <w:sz w:val="28"/>
        </w:rPr>
        <w:t>е</w:t>
      </w:r>
      <w:r w:rsidRPr="00B5505E">
        <w:rPr>
          <w:sz w:val="28"/>
        </w:rPr>
        <w:t xml:space="preserve"> 9 </w:t>
      </w:r>
      <w:r>
        <w:rPr>
          <w:sz w:val="28"/>
        </w:rPr>
        <w:t xml:space="preserve">раздела </w:t>
      </w:r>
      <w:r>
        <w:rPr>
          <w:sz w:val="28"/>
          <w:lang w:val="en-US"/>
        </w:rPr>
        <w:t>IV</w:t>
      </w:r>
      <w:r w:rsidRPr="00B5505E">
        <w:rPr>
          <w:sz w:val="28"/>
        </w:rPr>
        <w:t xml:space="preserve"> </w:t>
      </w:r>
      <w:r>
        <w:rPr>
          <w:sz w:val="28"/>
        </w:rPr>
        <w:t>настоящего Соглашения</w:t>
      </w:r>
      <w:r w:rsidRPr="00B5505E">
        <w:rPr>
          <w:sz w:val="28"/>
        </w:rPr>
        <w:t>.</w:t>
      </w:r>
    </w:p>
    <w:p w:rsidR="00DF510D" w:rsidRDefault="00B5505E" w:rsidP="00D61BD6">
      <w:pPr>
        <w:pStyle w:val="ConsPlusNormal"/>
        <w:ind w:firstLine="709"/>
        <w:jc w:val="both"/>
        <w:rPr>
          <w:sz w:val="28"/>
        </w:rPr>
      </w:pPr>
      <w:proofErr w:type="gramStart"/>
      <w:r w:rsidRPr="00B5505E">
        <w:rPr>
          <w:sz w:val="28"/>
        </w:rPr>
        <w:t>В части представления Получателем отчетов в соответствии</w:t>
      </w:r>
      <w:r>
        <w:rPr>
          <w:sz w:val="28"/>
        </w:rPr>
        <w:br/>
      </w:r>
      <w:r w:rsidRPr="00B5505E">
        <w:rPr>
          <w:sz w:val="28"/>
        </w:rPr>
        <w:t>с</w:t>
      </w:r>
      <w:r>
        <w:rPr>
          <w:sz w:val="28"/>
        </w:rPr>
        <w:t xml:space="preserve"> подпунктом «д» пункта 2 раздела </w:t>
      </w:r>
      <w:r>
        <w:rPr>
          <w:sz w:val="28"/>
          <w:lang w:val="en-US"/>
        </w:rPr>
        <w:t>II</w:t>
      </w:r>
      <w:r w:rsidRPr="00B5505E">
        <w:rPr>
          <w:sz w:val="28"/>
        </w:rPr>
        <w:t xml:space="preserve"> настоящего Соглашения и реализации положений настоящего Соглашения о приостановлении (сокращении) дотации бюджету муниципального образования, применении в соответствии с законодательством Российской Федерации иных мер ответственности настоящее Соглашение действует до полного исполнения Сторонами своих обязательств и реализации своих прав.</w:t>
      </w:r>
      <w:proofErr w:type="gramEnd"/>
    </w:p>
    <w:p w:rsidR="00DF510D" w:rsidRDefault="005F3F7C" w:rsidP="00D61BD6">
      <w:pPr>
        <w:pStyle w:val="ConsPlusNormal"/>
        <w:ind w:firstLine="709"/>
        <w:jc w:val="both"/>
        <w:rPr>
          <w:sz w:val="28"/>
        </w:rPr>
      </w:pPr>
      <w:r w:rsidRPr="005F3F7C">
        <w:rPr>
          <w:sz w:val="28"/>
        </w:rPr>
        <w:lastRenderedPageBreak/>
        <w:t>11.</w:t>
      </w:r>
      <w:r>
        <w:rPr>
          <w:sz w:val="28"/>
          <w:lang w:val="en-US"/>
        </w:rPr>
        <w:t> </w:t>
      </w:r>
      <w:r w:rsidRPr="005F3F7C">
        <w:rPr>
          <w:sz w:val="28"/>
        </w:rPr>
        <w:t xml:space="preserve">Настоящее Соглашение составлено в двух экземплярах, имеющих одинаковую юридическую силу: один экземпляр – </w:t>
      </w:r>
      <w:r>
        <w:rPr>
          <w:sz w:val="28"/>
        </w:rPr>
        <w:t>Министерств</w:t>
      </w:r>
      <w:r w:rsidR="003664C9">
        <w:rPr>
          <w:sz w:val="28"/>
        </w:rPr>
        <w:t>у</w:t>
      </w:r>
      <w:r w:rsidRPr="005F3F7C">
        <w:rPr>
          <w:sz w:val="28"/>
        </w:rPr>
        <w:t>, один – Получателю.</w:t>
      </w:r>
    </w:p>
    <w:p w:rsidR="00DF510D" w:rsidRDefault="00DF510D" w:rsidP="00D61BD6">
      <w:pPr>
        <w:pStyle w:val="ConsPlusNormal"/>
        <w:ind w:firstLine="709"/>
        <w:jc w:val="both"/>
        <w:rPr>
          <w:sz w:val="28"/>
        </w:rPr>
      </w:pPr>
    </w:p>
    <w:p w:rsidR="00F90801" w:rsidRDefault="00BF48F1" w:rsidP="00840EA1">
      <w:pPr>
        <w:pStyle w:val="ConsPlusNormal"/>
        <w:jc w:val="center"/>
        <w:rPr>
          <w:sz w:val="28"/>
        </w:rPr>
      </w:pPr>
      <w:r>
        <w:rPr>
          <w:sz w:val="28"/>
          <w:lang w:val="en-US"/>
        </w:rPr>
        <w:t>V</w:t>
      </w:r>
      <w:r w:rsidRPr="00BF48F1">
        <w:rPr>
          <w:sz w:val="28"/>
        </w:rPr>
        <w:t>. Юридические адреса Сторон</w:t>
      </w:r>
    </w:p>
    <w:p w:rsidR="00F90801" w:rsidRDefault="00F90801" w:rsidP="00D61BD6">
      <w:pPr>
        <w:pStyle w:val="ConsPlusNormal"/>
        <w:ind w:firstLine="709"/>
        <w:jc w:val="both"/>
        <w:rPr>
          <w:sz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784"/>
      </w:tblGrid>
      <w:tr w:rsidR="00BF48F1" w:rsidTr="001F3B63">
        <w:tc>
          <w:tcPr>
            <w:tcW w:w="4644" w:type="dxa"/>
            <w:tcBorders>
              <w:bottom w:val="single" w:sz="4" w:space="0" w:color="auto"/>
            </w:tcBorders>
          </w:tcPr>
          <w:p w:rsidR="00BF48F1" w:rsidRDefault="00BF48F1" w:rsidP="00180769">
            <w:pPr>
              <w:pStyle w:val="ConsPlusNormal"/>
              <w:spacing w:line="360" w:lineRule="auto"/>
              <w:jc w:val="both"/>
              <w:rPr>
                <w:sz w:val="28"/>
              </w:rPr>
            </w:pPr>
            <w:r>
              <w:rPr>
                <w:sz w:val="28"/>
              </w:rPr>
              <w:t>Министерство:</w:t>
            </w:r>
          </w:p>
        </w:tc>
        <w:tc>
          <w:tcPr>
            <w:tcW w:w="426" w:type="dxa"/>
          </w:tcPr>
          <w:p w:rsidR="00BF48F1" w:rsidRDefault="00BF48F1" w:rsidP="00180769">
            <w:pPr>
              <w:pStyle w:val="ConsPlusNormal"/>
              <w:spacing w:line="360" w:lineRule="auto"/>
              <w:jc w:val="both"/>
              <w:rPr>
                <w:sz w:val="28"/>
              </w:rPr>
            </w:pPr>
          </w:p>
        </w:tc>
        <w:tc>
          <w:tcPr>
            <w:tcW w:w="4784" w:type="dxa"/>
            <w:tcBorders>
              <w:bottom w:val="single" w:sz="4" w:space="0" w:color="auto"/>
            </w:tcBorders>
          </w:tcPr>
          <w:p w:rsidR="001F3B63" w:rsidRDefault="007D3B1B" w:rsidP="00180769">
            <w:pPr>
              <w:pStyle w:val="ConsPlusNormal"/>
              <w:spacing w:line="360" w:lineRule="auto"/>
              <w:jc w:val="both"/>
              <w:rPr>
                <w:sz w:val="28"/>
              </w:rPr>
            </w:pPr>
            <w:r>
              <w:rPr>
                <w:sz w:val="28"/>
              </w:rPr>
              <w:t>Получатель:</w:t>
            </w:r>
          </w:p>
          <w:p w:rsidR="00180769" w:rsidRDefault="00180769" w:rsidP="00180769">
            <w:pPr>
              <w:pStyle w:val="ConsPlusNormal"/>
              <w:spacing w:line="360" w:lineRule="auto"/>
              <w:jc w:val="both"/>
              <w:rPr>
                <w:sz w:val="28"/>
              </w:rPr>
            </w:pPr>
          </w:p>
        </w:tc>
      </w:tr>
      <w:tr w:rsidR="001F3B63" w:rsidTr="001F3B63">
        <w:tc>
          <w:tcPr>
            <w:tcW w:w="4644" w:type="dxa"/>
            <w:tcBorders>
              <w:top w:val="single" w:sz="4" w:space="0" w:color="auto"/>
              <w:bottom w:val="single" w:sz="4" w:space="0" w:color="auto"/>
            </w:tcBorders>
          </w:tcPr>
          <w:p w:rsidR="001F3B63" w:rsidRDefault="001F3B63" w:rsidP="00180769">
            <w:pPr>
              <w:pStyle w:val="ConsPlusNormal"/>
              <w:spacing w:line="360" w:lineRule="auto"/>
              <w:jc w:val="both"/>
              <w:rPr>
                <w:sz w:val="28"/>
              </w:rPr>
            </w:pPr>
          </w:p>
        </w:tc>
        <w:tc>
          <w:tcPr>
            <w:tcW w:w="426" w:type="dxa"/>
          </w:tcPr>
          <w:p w:rsidR="001F3B63" w:rsidRDefault="001F3B63" w:rsidP="00180769">
            <w:pPr>
              <w:pStyle w:val="ConsPlusNormal"/>
              <w:spacing w:line="360" w:lineRule="auto"/>
              <w:jc w:val="both"/>
              <w:rPr>
                <w:sz w:val="28"/>
              </w:rPr>
            </w:pPr>
          </w:p>
        </w:tc>
        <w:tc>
          <w:tcPr>
            <w:tcW w:w="4784" w:type="dxa"/>
            <w:tcBorders>
              <w:top w:val="single" w:sz="4" w:space="0" w:color="auto"/>
              <w:bottom w:val="single" w:sz="4" w:space="0" w:color="auto"/>
            </w:tcBorders>
          </w:tcPr>
          <w:p w:rsidR="001F3B63" w:rsidRDefault="001F3B63" w:rsidP="00180769">
            <w:pPr>
              <w:pStyle w:val="ConsPlusNormal"/>
              <w:spacing w:line="360" w:lineRule="auto"/>
              <w:jc w:val="both"/>
              <w:rPr>
                <w:sz w:val="28"/>
              </w:rPr>
            </w:pPr>
          </w:p>
        </w:tc>
      </w:tr>
    </w:tbl>
    <w:p w:rsidR="00F90801" w:rsidRDefault="00F90801" w:rsidP="00D61BD6">
      <w:pPr>
        <w:pStyle w:val="ConsPlusNormal"/>
        <w:ind w:firstLine="709"/>
        <w:jc w:val="both"/>
        <w:rPr>
          <w:sz w:val="28"/>
        </w:rPr>
      </w:pPr>
    </w:p>
    <w:p w:rsidR="001F3B63" w:rsidRPr="001F3B63" w:rsidRDefault="001F3B63" w:rsidP="00840EA1">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lang w:val="en-US"/>
        </w:rPr>
        <w:t>VI</w:t>
      </w:r>
      <w:r w:rsidRPr="001F3B63">
        <w:rPr>
          <w:rFonts w:ascii="Times New Roman" w:eastAsia="Times New Roman" w:hAnsi="Times New Roman"/>
          <w:sz w:val="28"/>
          <w:szCs w:val="28"/>
        </w:rPr>
        <w:t>. Подписи Сторон</w:t>
      </w:r>
    </w:p>
    <w:tbl>
      <w:tblPr>
        <w:tblW w:w="9843" w:type="dxa"/>
        <w:tblBorders>
          <w:insideH w:val="nil"/>
        </w:tblBorders>
        <w:tblLayout w:type="fixed"/>
        <w:tblCellMar>
          <w:top w:w="57" w:type="dxa"/>
          <w:left w:w="62" w:type="dxa"/>
          <w:bottom w:w="57" w:type="dxa"/>
          <w:right w:w="62" w:type="dxa"/>
        </w:tblCellMar>
        <w:tblLook w:val="0000" w:firstRow="0" w:lastRow="0" w:firstColumn="0" w:lastColumn="0" w:noHBand="0" w:noVBand="0"/>
      </w:tblPr>
      <w:tblGrid>
        <w:gridCol w:w="1644"/>
        <w:gridCol w:w="340"/>
        <w:gridCol w:w="2614"/>
        <w:gridCol w:w="426"/>
        <w:gridCol w:w="1387"/>
        <w:gridCol w:w="340"/>
        <w:gridCol w:w="3092"/>
      </w:tblGrid>
      <w:tr w:rsidR="009606BA" w:rsidRPr="009606BA" w:rsidTr="009606BA">
        <w:trPr>
          <w:trHeight w:val="177"/>
        </w:trPr>
        <w:tc>
          <w:tcPr>
            <w:tcW w:w="4598" w:type="dxa"/>
            <w:gridSpan w:val="3"/>
            <w:tcBorders>
              <w:top w:val="nil"/>
              <w:left w:val="nil"/>
              <w:bottom w:val="nil"/>
              <w:right w:val="nil"/>
            </w:tcBorders>
            <w:vAlign w:val="center"/>
          </w:tcPr>
          <w:p w:rsidR="009606BA" w:rsidRPr="009606BA" w:rsidRDefault="009606BA" w:rsidP="009606BA">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От Министерства:</w:t>
            </w:r>
          </w:p>
        </w:tc>
        <w:tc>
          <w:tcPr>
            <w:tcW w:w="426" w:type="dxa"/>
            <w:tcBorders>
              <w:top w:val="nil"/>
              <w:left w:val="nil"/>
              <w:bottom w:val="nil"/>
              <w:right w:val="nil"/>
            </w:tcBorders>
          </w:tcPr>
          <w:p w:rsidR="009606BA" w:rsidRPr="009606BA" w:rsidRDefault="009606BA" w:rsidP="009606BA">
            <w:pPr>
              <w:spacing w:after="0" w:line="360" w:lineRule="auto"/>
              <w:ind w:firstLine="720"/>
              <w:jc w:val="both"/>
              <w:rPr>
                <w:rFonts w:ascii="Times New Roman" w:eastAsia="Times New Roman" w:hAnsi="Times New Roman"/>
                <w:sz w:val="28"/>
                <w:szCs w:val="28"/>
              </w:rPr>
            </w:pPr>
          </w:p>
        </w:tc>
        <w:tc>
          <w:tcPr>
            <w:tcW w:w="4819" w:type="dxa"/>
            <w:gridSpan w:val="3"/>
            <w:tcBorders>
              <w:top w:val="nil"/>
              <w:left w:val="nil"/>
              <w:bottom w:val="nil"/>
              <w:right w:val="nil"/>
            </w:tcBorders>
            <w:vAlign w:val="center"/>
          </w:tcPr>
          <w:p w:rsidR="009606BA" w:rsidRPr="009606BA" w:rsidRDefault="009606BA" w:rsidP="009606BA">
            <w:pPr>
              <w:spacing w:after="0" w:line="360" w:lineRule="auto"/>
              <w:rPr>
                <w:rFonts w:ascii="Times New Roman" w:eastAsia="Times New Roman" w:hAnsi="Times New Roman"/>
                <w:sz w:val="28"/>
                <w:szCs w:val="28"/>
              </w:rPr>
            </w:pPr>
            <w:r>
              <w:rPr>
                <w:rFonts w:ascii="Times New Roman" w:eastAsia="Times New Roman" w:hAnsi="Times New Roman"/>
                <w:sz w:val="28"/>
                <w:szCs w:val="28"/>
              </w:rPr>
              <w:t>От Получателя:</w:t>
            </w:r>
          </w:p>
        </w:tc>
      </w:tr>
      <w:tr w:rsidR="009606BA" w:rsidRPr="009606BA" w:rsidTr="009606BA">
        <w:tc>
          <w:tcPr>
            <w:tcW w:w="4598" w:type="dxa"/>
            <w:gridSpan w:val="3"/>
            <w:tcBorders>
              <w:top w:val="nil"/>
              <w:left w:val="nil"/>
              <w:right w:val="nil"/>
            </w:tcBorders>
          </w:tcPr>
          <w:p w:rsidR="009606BA" w:rsidRPr="009606BA" w:rsidRDefault="009606BA" w:rsidP="009606BA">
            <w:pPr>
              <w:spacing w:after="0" w:line="360" w:lineRule="auto"/>
              <w:jc w:val="both"/>
              <w:rPr>
                <w:rFonts w:ascii="Times New Roman" w:eastAsia="Times New Roman" w:hAnsi="Times New Roman"/>
                <w:sz w:val="28"/>
                <w:szCs w:val="28"/>
              </w:rPr>
            </w:pPr>
          </w:p>
        </w:tc>
        <w:tc>
          <w:tcPr>
            <w:tcW w:w="426" w:type="dxa"/>
            <w:tcBorders>
              <w:top w:val="nil"/>
              <w:left w:val="nil"/>
              <w:bottom w:val="nil"/>
              <w:right w:val="nil"/>
            </w:tcBorders>
          </w:tcPr>
          <w:p w:rsidR="009606BA" w:rsidRPr="009606BA" w:rsidRDefault="009606BA" w:rsidP="009606BA">
            <w:pPr>
              <w:spacing w:after="0" w:line="360" w:lineRule="auto"/>
              <w:ind w:firstLine="720"/>
              <w:jc w:val="both"/>
              <w:rPr>
                <w:rFonts w:ascii="Times New Roman" w:eastAsia="Times New Roman" w:hAnsi="Times New Roman"/>
                <w:sz w:val="28"/>
                <w:szCs w:val="28"/>
              </w:rPr>
            </w:pPr>
          </w:p>
        </w:tc>
        <w:tc>
          <w:tcPr>
            <w:tcW w:w="4819" w:type="dxa"/>
            <w:gridSpan w:val="3"/>
            <w:tcBorders>
              <w:top w:val="nil"/>
              <w:left w:val="nil"/>
              <w:right w:val="nil"/>
            </w:tcBorders>
          </w:tcPr>
          <w:p w:rsidR="009606BA" w:rsidRPr="009606BA" w:rsidRDefault="009606BA" w:rsidP="009606BA">
            <w:pPr>
              <w:spacing w:after="0" w:line="360" w:lineRule="auto"/>
              <w:jc w:val="both"/>
              <w:rPr>
                <w:rFonts w:ascii="Times New Roman" w:eastAsia="Times New Roman" w:hAnsi="Times New Roman"/>
                <w:sz w:val="28"/>
                <w:szCs w:val="28"/>
              </w:rPr>
            </w:pPr>
          </w:p>
        </w:tc>
      </w:tr>
      <w:tr w:rsidR="009606BA" w:rsidRPr="009606BA" w:rsidTr="009606BA">
        <w:tblPrEx>
          <w:tblBorders>
            <w:insideH w:val="single" w:sz="4" w:space="0" w:color="auto"/>
          </w:tblBorders>
        </w:tblPrEx>
        <w:tc>
          <w:tcPr>
            <w:tcW w:w="4598" w:type="dxa"/>
            <w:gridSpan w:val="3"/>
            <w:tcBorders>
              <w:left w:val="nil"/>
              <w:right w:val="nil"/>
            </w:tcBorders>
          </w:tcPr>
          <w:p w:rsidR="009606BA" w:rsidRPr="009606BA" w:rsidRDefault="009606BA" w:rsidP="009606BA">
            <w:pPr>
              <w:spacing w:after="0" w:line="360" w:lineRule="auto"/>
              <w:jc w:val="both"/>
              <w:rPr>
                <w:rFonts w:ascii="Times New Roman" w:eastAsia="Times New Roman" w:hAnsi="Times New Roman"/>
                <w:sz w:val="28"/>
                <w:szCs w:val="28"/>
              </w:rPr>
            </w:pPr>
          </w:p>
        </w:tc>
        <w:tc>
          <w:tcPr>
            <w:tcW w:w="426" w:type="dxa"/>
            <w:tcBorders>
              <w:top w:val="nil"/>
              <w:left w:val="nil"/>
              <w:bottom w:val="nil"/>
              <w:right w:val="nil"/>
            </w:tcBorders>
          </w:tcPr>
          <w:p w:rsidR="009606BA" w:rsidRPr="009606BA" w:rsidRDefault="009606BA" w:rsidP="009606BA">
            <w:pPr>
              <w:spacing w:after="0" w:line="360" w:lineRule="auto"/>
              <w:ind w:firstLine="720"/>
              <w:jc w:val="both"/>
              <w:rPr>
                <w:rFonts w:ascii="Times New Roman" w:eastAsia="Times New Roman" w:hAnsi="Times New Roman"/>
                <w:sz w:val="28"/>
                <w:szCs w:val="28"/>
              </w:rPr>
            </w:pPr>
          </w:p>
        </w:tc>
        <w:tc>
          <w:tcPr>
            <w:tcW w:w="4819" w:type="dxa"/>
            <w:gridSpan w:val="3"/>
            <w:tcBorders>
              <w:left w:val="nil"/>
              <w:right w:val="nil"/>
            </w:tcBorders>
          </w:tcPr>
          <w:p w:rsidR="009606BA" w:rsidRPr="009606BA" w:rsidRDefault="009606BA" w:rsidP="009606BA">
            <w:pPr>
              <w:spacing w:after="0" w:line="360" w:lineRule="auto"/>
              <w:jc w:val="both"/>
              <w:rPr>
                <w:rFonts w:ascii="Times New Roman" w:eastAsia="Times New Roman" w:hAnsi="Times New Roman"/>
                <w:sz w:val="28"/>
                <w:szCs w:val="28"/>
              </w:rPr>
            </w:pPr>
          </w:p>
        </w:tc>
      </w:tr>
      <w:tr w:rsidR="009606BA" w:rsidRPr="009606BA" w:rsidTr="009606BA">
        <w:tblPrEx>
          <w:tblBorders>
            <w:insideH w:val="single" w:sz="4" w:space="0" w:color="auto"/>
          </w:tblBorders>
        </w:tblPrEx>
        <w:tc>
          <w:tcPr>
            <w:tcW w:w="1644" w:type="dxa"/>
            <w:tcBorders>
              <w:left w:val="nil"/>
              <w:right w:val="nil"/>
            </w:tcBorders>
          </w:tcPr>
          <w:p w:rsidR="009606BA" w:rsidRPr="009606BA" w:rsidRDefault="009606BA" w:rsidP="009606BA">
            <w:pPr>
              <w:spacing w:after="0" w:line="360" w:lineRule="auto"/>
              <w:jc w:val="both"/>
              <w:rPr>
                <w:rFonts w:ascii="Times New Roman" w:eastAsia="Times New Roman" w:hAnsi="Times New Roman"/>
                <w:sz w:val="28"/>
                <w:szCs w:val="28"/>
              </w:rPr>
            </w:pPr>
          </w:p>
        </w:tc>
        <w:tc>
          <w:tcPr>
            <w:tcW w:w="340" w:type="dxa"/>
            <w:tcBorders>
              <w:left w:val="nil"/>
              <w:bottom w:val="nil"/>
              <w:right w:val="nil"/>
            </w:tcBorders>
          </w:tcPr>
          <w:p w:rsidR="009606BA" w:rsidRPr="009606BA" w:rsidRDefault="009606BA" w:rsidP="009606BA">
            <w:pPr>
              <w:spacing w:after="0" w:line="360" w:lineRule="auto"/>
              <w:jc w:val="both"/>
              <w:rPr>
                <w:rFonts w:ascii="Times New Roman" w:eastAsia="Times New Roman" w:hAnsi="Times New Roman"/>
                <w:sz w:val="28"/>
                <w:szCs w:val="28"/>
              </w:rPr>
            </w:pPr>
          </w:p>
        </w:tc>
        <w:tc>
          <w:tcPr>
            <w:tcW w:w="2614" w:type="dxa"/>
            <w:tcBorders>
              <w:left w:val="nil"/>
              <w:right w:val="nil"/>
            </w:tcBorders>
          </w:tcPr>
          <w:p w:rsidR="009606BA" w:rsidRPr="009606BA" w:rsidRDefault="009606BA" w:rsidP="009606BA">
            <w:pPr>
              <w:spacing w:after="0" w:line="360" w:lineRule="auto"/>
              <w:jc w:val="both"/>
              <w:rPr>
                <w:rFonts w:ascii="Times New Roman" w:eastAsia="Times New Roman" w:hAnsi="Times New Roman"/>
                <w:sz w:val="28"/>
                <w:szCs w:val="28"/>
              </w:rPr>
            </w:pPr>
          </w:p>
        </w:tc>
        <w:tc>
          <w:tcPr>
            <w:tcW w:w="426" w:type="dxa"/>
            <w:tcBorders>
              <w:top w:val="nil"/>
              <w:left w:val="nil"/>
              <w:bottom w:val="nil"/>
              <w:right w:val="nil"/>
            </w:tcBorders>
          </w:tcPr>
          <w:p w:rsidR="009606BA" w:rsidRPr="009606BA" w:rsidRDefault="009606BA" w:rsidP="009606BA">
            <w:pPr>
              <w:spacing w:after="0" w:line="360" w:lineRule="auto"/>
              <w:ind w:firstLine="720"/>
              <w:jc w:val="both"/>
              <w:rPr>
                <w:rFonts w:ascii="Times New Roman" w:eastAsia="Times New Roman" w:hAnsi="Times New Roman"/>
                <w:sz w:val="28"/>
                <w:szCs w:val="28"/>
              </w:rPr>
            </w:pPr>
          </w:p>
        </w:tc>
        <w:tc>
          <w:tcPr>
            <w:tcW w:w="1387" w:type="dxa"/>
            <w:tcBorders>
              <w:left w:val="nil"/>
              <w:right w:val="nil"/>
            </w:tcBorders>
          </w:tcPr>
          <w:p w:rsidR="009606BA" w:rsidRPr="009606BA" w:rsidRDefault="009606BA" w:rsidP="009606BA">
            <w:pPr>
              <w:spacing w:after="0" w:line="360" w:lineRule="auto"/>
              <w:jc w:val="both"/>
              <w:rPr>
                <w:rFonts w:ascii="Times New Roman" w:eastAsia="Times New Roman" w:hAnsi="Times New Roman"/>
                <w:sz w:val="28"/>
                <w:szCs w:val="28"/>
              </w:rPr>
            </w:pPr>
          </w:p>
        </w:tc>
        <w:tc>
          <w:tcPr>
            <w:tcW w:w="340" w:type="dxa"/>
            <w:tcBorders>
              <w:left w:val="nil"/>
              <w:bottom w:val="nil"/>
              <w:right w:val="nil"/>
            </w:tcBorders>
          </w:tcPr>
          <w:p w:rsidR="009606BA" w:rsidRPr="009606BA" w:rsidRDefault="009606BA" w:rsidP="009606BA">
            <w:pPr>
              <w:spacing w:after="0" w:line="360" w:lineRule="auto"/>
              <w:jc w:val="both"/>
              <w:rPr>
                <w:rFonts w:ascii="Times New Roman" w:eastAsia="Times New Roman" w:hAnsi="Times New Roman"/>
                <w:sz w:val="28"/>
                <w:szCs w:val="28"/>
              </w:rPr>
            </w:pPr>
          </w:p>
        </w:tc>
        <w:tc>
          <w:tcPr>
            <w:tcW w:w="3092" w:type="dxa"/>
            <w:tcBorders>
              <w:left w:val="nil"/>
              <w:right w:val="nil"/>
            </w:tcBorders>
          </w:tcPr>
          <w:p w:rsidR="009606BA" w:rsidRPr="009606BA" w:rsidRDefault="009606BA" w:rsidP="009606BA">
            <w:pPr>
              <w:spacing w:after="0" w:line="360" w:lineRule="auto"/>
              <w:jc w:val="both"/>
              <w:rPr>
                <w:rFonts w:ascii="Times New Roman" w:eastAsia="Times New Roman" w:hAnsi="Times New Roman"/>
                <w:sz w:val="28"/>
                <w:szCs w:val="28"/>
              </w:rPr>
            </w:pPr>
          </w:p>
        </w:tc>
      </w:tr>
      <w:tr w:rsidR="009606BA" w:rsidRPr="009606BA" w:rsidTr="000050D1">
        <w:tblPrEx>
          <w:tblBorders>
            <w:insideH w:val="single" w:sz="4" w:space="0" w:color="auto"/>
          </w:tblBorders>
        </w:tblPrEx>
        <w:trPr>
          <w:trHeight w:val="1019"/>
        </w:trPr>
        <w:tc>
          <w:tcPr>
            <w:tcW w:w="1644" w:type="dxa"/>
            <w:tcBorders>
              <w:left w:val="nil"/>
              <w:bottom w:val="nil"/>
              <w:right w:val="nil"/>
            </w:tcBorders>
          </w:tcPr>
          <w:p w:rsidR="009606BA" w:rsidRPr="009606BA" w:rsidRDefault="009606BA" w:rsidP="009606BA">
            <w:pPr>
              <w:spacing w:after="0" w:line="360" w:lineRule="auto"/>
              <w:jc w:val="center"/>
              <w:rPr>
                <w:rFonts w:ascii="Times New Roman" w:eastAsia="Times New Roman" w:hAnsi="Times New Roman"/>
                <w:sz w:val="20"/>
                <w:szCs w:val="20"/>
              </w:rPr>
            </w:pPr>
            <w:r w:rsidRPr="009606BA">
              <w:rPr>
                <w:rFonts w:ascii="Times New Roman" w:eastAsia="Times New Roman" w:hAnsi="Times New Roman"/>
                <w:sz w:val="20"/>
                <w:szCs w:val="20"/>
              </w:rPr>
              <w:t>(подпись)</w:t>
            </w:r>
          </w:p>
          <w:p w:rsidR="009606BA" w:rsidRPr="009606BA" w:rsidRDefault="009606BA" w:rsidP="009606BA">
            <w:pPr>
              <w:spacing w:after="0" w:line="360" w:lineRule="auto"/>
              <w:jc w:val="both"/>
              <w:rPr>
                <w:rFonts w:ascii="Times New Roman" w:eastAsia="Times New Roman" w:hAnsi="Times New Roman"/>
                <w:sz w:val="28"/>
                <w:szCs w:val="28"/>
              </w:rPr>
            </w:pPr>
            <w:r w:rsidRPr="009606BA">
              <w:rPr>
                <w:rFonts w:ascii="Times New Roman" w:eastAsia="Times New Roman" w:hAnsi="Times New Roman"/>
                <w:sz w:val="28"/>
                <w:szCs w:val="28"/>
              </w:rPr>
              <w:t>М.</w:t>
            </w:r>
            <w:r w:rsidR="003664C9">
              <w:rPr>
                <w:rFonts w:ascii="Times New Roman" w:eastAsia="Times New Roman" w:hAnsi="Times New Roman"/>
                <w:sz w:val="28"/>
                <w:szCs w:val="28"/>
              </w:rPr>
              <w:t xml:space="preserve"> </w:t>
            </w:r>
            <w:r w:rsidRPr="009606BA">
              <w:rPr>
                <w:rFonts w:ascii="Times New Roman" w:eastAsia="Times New Roman" w:hAnsi="Times New Roman"/>
                <w:sz w:val="28"/>
                <w:szCs w:val="28"/>
              </w:rPr>
              <w:t>П.</w:t>
            </w:r>
          </w:p>
        </w:tc>
        <w:tc>
          <w:tcPr>
            <w:tcW w:w="340" w:type="dxa"/>
            <w:tcBorders>
              <w:top w:val="nil"/>
              <w:left w:val="nil"/>
              <w:bottom w:val="nil"/>
              <w:right w:val="nil"/>
            </w:tcBorders>
          </w:tcPr>
          <w:p w:rsidR="009606BA" w:rsidRPr="009606BA" w:rsidRDefault="009606BA" w:rsidP="009606BA">
            <w:pPr>
              <w:spacing w:after="0" w:line="360" w:lineRule="auto"/>
              <w:jc w:val="both"/>
              <w:rPr>
                <w:rFonts w:ascii="Times New Roman" w:eastAsia="Times New Roman" w:hAnsi="Times New Roman"/>
                <w:sz w:val="28"/>
                <w:szCs w:val="28"/>
              </w:rPr>
            </w:pPr>
          </w:p>
        </w:tc>
        <w:tc>
          <w:tcPr>
            <w:tcW w:w="2614" w:type="dxa"/>
            <w:tcBorders>
              <w:left w:val="nil"/>
              <w:bottom w:val="nil"/>
              <w:right w:val="nil"/>
            </w:tcBorders>
          </w:tcPr>
          <w:p w:rsidR="009606BA" w:rsidRPr="009606BA" w:rsidRDefault="009606BA" w:rsidP="009606BA">
            <w:pPr>
              <w:spacing w:after="0" w:line="360" w:lineRule="auto"/>
              <w:jc w:val="center"/>
              <w:rPr>
                <w:rFonts w:ascii="Times New Roman" w:eastAsia="Times New Roman" w:hAnsi="Times New Roman"/>
                <w:sz w:val="20"/>
                <w:szCs w:val="20"/>
              </w:rPr>
            </w:pPr>
            <w:r w:rsidRPr="009606BA">
              <w:rPr>
                <w:rFonts w:ascii="Times New Roman" w:eastAsia="Times New Roman" w:hAnsi="Times New Roman"/>
                <w:sz w:val="20"/>
                <w:szCs w:val="20"/>
              </w:rPr>
              <w:t>(Ф.И.О.)</w:t>
            </w:r>
          </w:p>
        </w:tc>
        <w:tc>
          <w:tcPr>
            <w:tcW w:w="426" w:type="dxa"/>
            <w:tcBorders>
              <w:top w:val="nil"/>
              <w:left w:val="nil"/>
              <w:bottom w:val="nil"/>
              <w:right w:val="nil"/>
            </w:tcBorders>
          </w:tcPr>
          <w:p w:rsidR="009606BA" w:rsidRPr="009606BA" w:rsidRDefault="009606BA" w:rsidP="009606BA">
            <w:pPr>
              <w:spacing w:after="0" w:line="360" w:lineRule="auto"/>
              <w:ind w:firstLine="720"/>
              <w:jc w:val="both"/>
              <w:rPr>
                <w:rFonts w:ascii="Times New Roman" w:eastAsia="Times New Roman" w:hAnsi="Times New Roman"/>
                <w:sz w:val="28"/>
                <w:szCs w:val="28"/>
              </w:rPr>
            </w:pPr>
          </w:p>
        </w:tc>
        <w:tc>
          <w:tcPr>
            <w:tcW w:w="1387" w:type="dxa"/>
            <w:tcBorders>
              <w:left w:val="nil"/>
              <w:bottom w:val="nil"/>
              <w:right w:val="nil"/>
            </w:tcBorders>
          </w:tcPr>
          <w:p w:rsidR="009606BA" w:rsidRPr="009606BA" w:rsidRDefault="009606BA" w:rsidP="009606BA">
            <w:pPr>
              <w:spacing w:after="0" w:line="360" w:lineRule="auto"/>
              <w:jc w:val="center"/>
              <w:rPr>
                <w:rFonts w:ascii="Times New Roman" w:eastAsia="Times New Roman" w:hAnsi="Times New Roman"/>
                <w:sz w:val="20"/>
                <w:szCs w:val="20"/>
              </w:rPr>
            </w:pPr>
            <w:r w:rsidRPr="009606BA">
              <w:rPr>
                <w:rFonts w:ascii="Times New Roman" w:eastAsia="Times New Roman" w:hAnsi="Times New Roman"/>
                <w:sz w:val="20"/>
                <w:szCs w:val="20"/>
              </w:rPr>
              <w:t>(подпись)</w:t>
            </w:r>
          </w:p>
          <w:p w:rsidR="009606BA" w:rsidRPr="009606BA" w:rsidRDefault="009606BA" w:rsidP="009606BA">
            <w:pPr>
              <w:spacing w:after="0" w:line="360" w:lineRule="auto"/>
              <w:jc w:val="center"/>
              <w:rPr>
                <w:rFonts w:ascii="Times New Roman" w:eastAsia="Times New Roman" w:hAnsi="Times New Roman"/>
                <w:sz w:val="28"/>
                <w:szCs w:val="28"/>
              </w:rPr>
            </w:pPr>
            <w:r w:rsidRPr="009606BA">
              <w:rPr>
                <w:rFonts w:ascii="Times New Roman" w:eastAsia="Times New Roman" w:hAnsi="Times New Roman"/>
                <w:sz w:val="28"/>
                <w:szCs w:val="28"/>
              </w:rPr>
              <w:t>М.</w:t>
            </w:r>
            <w:r w:rsidR="003664C9">
              <w:rPr>
                <w:rFonts w:ascii="Times New Roman" w:eastAsia="Times New Roman" w:hAnsi="Times New Roman"/>
                <w:sz w:val="28"/>
                <w:szCs w:val="28"/>
              </w:rPr>
              <w:t xml:space="preserve"> </w:t>
            </w:r>
            <w:r w:rsidRPr="009606BA">
              <w:rPr>
                <w:rFonts w:ascii="Times New Roman" w:eastAsia="Times New Roman" w:hAnsi="Times New Roman"/>
                <w:sz w:val="28"/>
                <w:szCs w:val="28"/>
              </w:rPr>
              <w:t>П.</w:t>
            </w:r>
          </w:p>
        </w:tc>
        <w:tc>
          <w:tcPr>
            <w:tcW w:w="340" w:type="dxa"/>
            <w:tcBorders>
              <w:top w:val="nil"/>
              <w:left w:val="nil"/>
              <w:bottom w:val="nil"/>
              <w:right w:val="nil"/>
            </w:tcBorders>
          </w:tcPr>
          <w:p w:rsidR="009606BA" w:rsidRPr="009606BA" w:rsidRDefault="009606BA" w:rsidP="009606BA">
            <w:pPr>
              <w:spacing w:after="0" w:line="360" w:lineRule="auto"/>
              <w:jc w:val="both"/>
              <w:rPr>
                <w:rFonts w:ascii="Times New Roman" w:eastAsia="Times New Roman" w:hAnsi="Times New Roman"/>
                <w:sz w:val="28"/>
                <w:szCs w:val="28"/>
              </w:rPr>
            </w:pPr>
          </w:p>
        </w:tc>
        <w:tc>
          <w:tcPr>
            <w:tcW w:w="3092" w:type="dxa"/>
            <w:tcBorders>
              <w:left w:val="nil"/>
              <w:bottom w:val="nil"/>
              <w:right w:val="nil"/>
            </w:tcBorders>
          </w:tcPr>
          <w:p w:rsidR="009606BA" w:rsidRPr="009606BA" w:rsidRDefault="009606BA" w:rsidP="009606BA">
            <w:pPr>
              <w:spacing w:after="0" w:line="360" w:lineRule="auto"/>
              <w:jc w:val="center"/>
              <w:rPr>
                <w:rFonts w:ascii="Times New Roman" w:eastAsia="Times New Roman" w:hAnsi="Times New Roman"/>
                <w:sz w:val="20"/>
                <w:szCs w:val="20"/>
              </w:rPr>
            </w:pPr>
            <w:r w:rsidRPr="009606BA">
              <w:rPr>
                <w:rFonts w:ascii="Times New Roman" w:eastAsia="Times New Roman" w:hAnsi="Times New Roman"/>
                <w:sz w:val="20"/>
                <w:szCs w:val="20"/>
              </w:rPr>
              <w:t>(Ф.И.О.)</w:t>
            </w:r>
          </w:p>
        </w:tc>
      </w:tr>
    </w:tbl>
    <w:p w:rsidR="00F90801" w:rsidRDefault="00F90801" w:rsidP="00D61BD6">
      <w:pPr>
        <w:pStyle w:val="ConsPlusNormal"/>
        <w:ind w:firstLine="709"/>
        <w:jc w:val="both"/>
        <w:rPr>
          <w:sz w:val="28"/>
        </w:rPr>
      </w:pPr>
    </w:p>
    <w:p w:rsidR="000050D1" w:rsidRDefault="000050D1" w:rsidP="00D61BD6">
      <w:pPr>
        <w:pStyle w:val="ConsPlusNormal"/>
        <w:ind w:firstLine="709"/>
        <w:jc w:val="both"/>
        <w:rPr>
          <w:sz w:val="28"/>
        </w:rPr>
      </w:pPr>
    </w:p>
    <w:sectPr w:rsidR="000050D1" w:rsidSect="00DF510D">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AD7" w:rsidRDefault="003A3AD7" w:rsidP="00DF510D">
      <w:pPr>
        <w:spacing w:after="0" w:line="240" w:lineRule="auto"/>
      </w:pPr>
      <w:r>
        <w:separator/>
      </w:r>
    </w:p>
  </w:endnote>
  <w:endnote w:type="continuationSeparator" w:id="0">
    <w:p w:rsidR="003A3AD7" w:rsidRDefault="003A3AD7" w:rsidP="00DF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AD7" w:rsidRDefault="003A3AD7" w:rsidP="00DF510D">
      <w:pPr>
        <w:spacing w:after="0" w:line="240" w:lineRule="auto"/>
      </w:pPr>
      <w:r>
        <w:separator/>
      </w:r>
    </w:p>
  </w:footnote>
  <w:footnote w:type="continuationSeparator" w:id="0">
    <w:p w:rsidR="003A3AD7" w:rsidRDefault="003A3AD7" w:rsidP="00DF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65758"/>
      <w:docPartObj>
        <w:docPartGallery w:val="Page Numbers (Top of Page)"/>
        <w:docPartUnique/>
      </w:docPartObj>
    </w:sdtPr>
    <w:sdtEndPr>
      <w:rPr>
        <w:rFonts w:ascii="Times New Roman" w:hAnsi="Times New Roman"/>
      </w:rPr>
    </w:sdtEndPr>
    <w:sdtContent>
      <w:p w:rsidR="00DF510D" w:rsidRPr="00DF510D" w:rsidRDefault="00DF510D">
        <w:pPr>
          <w:pStyle w:val="a3"/>
          <w:jc w:val="center"/>
          <w:rPr>
            <w:rFonts w:ascii="Times New Roman" w:hAnsi="Times New Roman"/>
          </w:rPr>
        </w:pPr>
        <w:r w:rsidRPr="00DF510D">
          <w:rPr>
            <w:rFonts w:ascii="Times New Roman" w:hAnsi="Times New Roman"/>
          </w:rPr>
          <w:fldChar w:fldCharType="begin"/>
        </w:r>
        <w:r w:rsidRPr="00DF510D">
          <w:rPr>
            <w:rFonts w:ascii="Times New Roman" w:hAnsi="Times New Roman"/>
          </w:rPr>
          <w:instrText>PAGE   \* MERGEFORMAT</w:instrText>
        </w:r>
        <w:r w:rsidRPr="00DF510D">
          <w:rPr>
            <w:rFonts w:ascii="Times New Roman" w:hAnsi="Times New Roman"/>
          </w:rPr>
          <w:fldChar w:fldCharType="separate"/>
        </w:r>
        <w:r w:rsidR="00E36630">
          <w:rPr>
            <w:rFonts w:ascii="Times New Roman" w:hAnsi="Times New Roman"/>
            <w:noProof/>
          </w:rPr>
          <w:t>10</w:t>
        </w:r>
        <w:r w:rsidRPr="00DF510D">
          <w:rPr>
            <w:rFonts w:ascii="Times New Roman" w:hAnsi="Times New Roman"/>
          </w:rPr>
          <w:fldChar w:fldCharType="end"/>
        </w:r>
      </w:p>
    </w:sdtContent>
  </w:sdt>
  <w:p w:rsidR="00DF510D" w:rsidRDefault="00DF51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53D3B"/>
    <w:multiLevelType w:val="hybridMultilevel"/>
    <w:tmpl w:val="1ED67F62"/>
    <w:lvl w:ilvl="0" w:tplc="8DC445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3D"/>
    <w:rsid w:val="000050D1"/>
    <w:rsid w:val="000424AF"/>
    <w:rsid w:val="00103E7A"/>
    <w:rsid w:val="001155AB"/>
    <w:rsid w:val="00117725"/>
    <w:rsid w:val="00136CAA"/>
    <w:rsid w:val="00162E0F"/>
    <w:rsid w:val="00164A21"/>
    <w:rsid w:val="00180769"/>
    <w:rsid w:val="001C640C"/>
    <w:rsid w:val="001F3B63"/>
    <w:rsid w:val="00223938"/>
    <w:rsid w:val="00234681"/>
    <w:rsid w:val="002C5224"/>
    <w:rsid w:val="002D1476"/>
    <w:rsid w:val="002D7CED"/>
    <w:rsid w:val="00307DCE"/>
    <w:rsid w:val="003200AB"/>
    <w:rsid w:val="0033154C"/>
    <w:rsid w:val="00332D9A"/>
    <w:rsid w:val="00332DD3"/>
    <w:rsid w:val="00336F11"/>
    <w:rsid w:val="00346FA5"/>
    <w:rsid w:val="003664C9"/>
    <w:rsid w:val="00387B87"/>
    <w:rsid w:val="003918C9"/>
    <w:rsid w:val="003A3AD7"/>
    <w:rsid w:val="003C342A"/>
    <w:rsid w:val="00406C33"/>
    <w:rsid w:val="00412C02"/>
    <w:rsid w:val="00426AE6"/>
    <w:rsid w:val="00435F4E"/>
    <w:rsid w:val="0044267B"/>
    <w:rsid w:val="00445B43"/>
    <w:rsid w:val="004639B0"/>
    <w:rsid w:val="004955B7"/>
    <w:rsid w:val="004B5D2A"/>
    <w:rsid w:val="005673DA"/>
    <w:rsid w:val="005B10B6"/>
    <w:rsid w:val="005B362C"/>
    <w:rsid w:val="005C5129"/>
    <w:rsid w:val="005D43CE"/>
    <w:rsid w:val="005F3F7C"/>
    <w:rsid w:val="006B444D"/>
    <w:rsid w:val="006C7F9F"/>
    <w:rsid w:val="006E1B55"/>
    <w:rsid w:val="006F0DB3"/>
    <w:rsid w:val="00776257"/>
    <w:rsid w:val="00781BC8"/>
    <w:rsid w:val="007A4F09"/>
    <w:rsid w:val="007B47B6"/>
    <w:rsid w:val="007D3B1B"/>
    <w:rsid w:val="007F1EFB"/>
    <w:rsid w:val="00810CCA"/>
    <w:rsid w:val="00840EA1"/>
    <w:rsid w:val="00867D9F"/>
    <w:rsid w:val="00885743"/>
    <w:rsid w:val="0089154F"/>
    <w:rsid w:val="00893D64"/>
    <w:rsid w:val="008A6A2D"/>
    <w:rsid w:val="008D643D"/>
    <w:rsid w:val="008F1008"/>
    <w:rsid w:val="009606BA"/>
    <w:rsid w:val="009954F8"/>
    <w:rsid w:val="009B7EE9"/>
    <w:rsid w:val="009C1166"/>
    <w:rsid w:val="009C628B"/>
    <w:rsid w:val="009C71DC"/>
    <w:rsid w:val="009E0B0E"/>
    <w:rsid w:val="009E0B56"/>
    <w:rsid w:val="00A0185A"/>
    <w:rsid w:val="00A31A6E"/>
    <w:rsid w:val="00A424E3"/>
    <w:rsid w:val="00A6252D"/>
    <w:rsid w:val="00A820F3"/>
    <w:rsid w:val="00A97D1A"/>
    <w:rsid w:val="00AF6E42"/>
    <w:rsid w:val="00B17AA6"/>
    <w:rsid w:val="00B45C03"/>
    <w:rsid w:val="00B472F2"/>
    <w:rsid w:val="00B5505E"/>
    <w:rsid w:val="00B71208"/>
    <w:rsid w:val="00B95B7B"/>
    <w:rsid w:val="00BB77D7"/>
    <w:rsid w:val="00BF017D"/>
    <w:rsid w:val="00BF48F1"/>
    <w:rsid w:val="00C17D59"/>
    <w:rsid w:val="00C36177"/>
    <w:rsid w:val="00C4049C"/>
    <w:rsid w:val="00C608E7"/>
    <w:rsid w:val="00C918C3"/>
    <w:rsid w:val="00CC1F89"/>
    <w:rsid w:val="00CC5B2E"/>
    <w:rsid w:val="00CE69CB"/>
    <w:rsid w:val="00CF3C0C"/>
    <w:rsid w:val="00CF7E7D"/>
    <w:rsid w:val="00D10F67"/>
    <w:rsid w:val="00D21B00"/>
    <w:rsid w:val="00D353F7"/>
    <w:rsid w:val="00D357BB"/>
    <w:rsid w:val="00D3790C"/>
    <w:rsid w:val="00D426A0"/>
    <w:rsid w:val="00D61BD6"/>
    <w:rsid w:val="00D84E5C"/>
    <w:rsid w:val="00DC25F3"/>
    <w:rsid w:val="00DE700F"/>
    <w:rsid w:val="00DF510D"/>
    <w:rsid w:val="00E0794A"/>
    <w:rsid w:val="00E36630"/>
    <w:rsid w:val="00E610E6"/>
    <w:rsid w:val="00E74B4F"/>
    <w:rsid w:val="00E914D6"/>
    <w:rsid w:val="00EB615B"/>
    <w:rsid w:val="00ED2B17"/>
    <w:rsid w:val="00EE44DA"/>
    <w:rsid w:val="00EE6D67"/>
    <w:rsid w:val="00F05208"/>
    <w:rsid w:val="00F26FE8"/>
    <w:rsid w:val="00F401A2"/>
    <w:rsid w:val="00F55E1C"/>
    <w:rsid w:val="00F600BC"/>
    <w:rsid w:val="00F72A2A"/>
    <w:rsid w:val="00F754BF"/>
    <w:rsid w:val="00F90801"/>
    <w:rsid w:val="00FA1998"/>
    <w:rsid w:val="00FF20FE"/>
    <w:rsid w:val="00FF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0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E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DF51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510D"/>
    <w:rPr>
      <w:rFonts w:eastAsiaTheme="minorEastAsia" w:cs="Times New Roman"/>
      <w:lang w:eastAsia="ru-RU"/>
    </w:rPr>
  </w:style>
  <w:style w:type="paragraph" w:styleId="a5">
    <w:name w:val="footer"/>
    <w:basedOn w:val="a"/>
    <w:link w:val="a6"/>
    <w:uiPriority w:val="99"/>
    <w:unhideWhenUsed/>
    <w:rsid w:val="00DF51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510D"/>
    <w:rPr>
      <w:rFonts w:eastAsiaTheme="minorEastAsia" w:cs="Times New Roman"/>
      <w:lang w:eastAsia="ru-RU"/>
    </w:rPr>
  </w:style>
  <w:style w:type="character" w:styleId="a7">
    <w:name w:val="footnote reference"/>
    <w:basedOn w:val="a0"/>
    <w:uiPriority w:val="99"/>
    <w:semiHidden/>
    <w:unhideWhenUsed/>
    <w:rsid w:val="00A97D1A"/>
    <w:rPr>
      <w:vertAlign w:val="superscript"/>
    </w:rPr>
  </w:style>
  <w:style w:type="paragraph" w:styleId="a8">
    <w:name w:val="No Spacing"/>
    <w:uiPriority w:val="1"/>
    <w:qFormat/>
    <w:rsid w:val="0089154F"/>
    <w:pPr>
      <w:spacing w:after="0" w:line="240" w:lineRule="auto"/>
    </w:pPr>
    <w:rPr>
      <w:rFonts w:eastAsiaTheme="minorEastAsia" w:cs="Times New Roman"/>
      <w:lang w:eastAsia="ru-RU"/>
    </w:rPr>
  </w:style>
  <w:style w:type="paragraph" w:styleId="a9">
    <w:name w:val="Balloon Text"/>
    <w:basedOn w:val="a"/>
    <w:link w:val="aa"/>
    <w:uiPriority w:val="99"/>
    <w:semiHidden/>
    <w:unhideWhenUsed/>
    <w:rsid w:val="00F55E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5E1C"/>
    <w:rPr>
      <w:rFonts w:ascii="Tahoma" w:eastAsiaTheme="minorEastAsia" w:hAnsi="Tahoma" w:cs="Tahoma"/>
      <w:sz w:val="16"/>
      <w:szCs w:val="16"/>
      <w:lang w:eastAsia="ru-RU"/>
    </w:rPr>
  </w:style>
  <w:style w:type="table" w:styleId="ab">
    <w:name w:val="Table Grid"/>
    <w:basedOn w:val="a1"/>
    <w:uiPriority w:val="59"/>
    <w:rsid w:val="00BF4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0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E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DF51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510D"/>
    <w:rPr>
      <w:rFonts w:eastAsiaTheme="minorEastAsia" w:cs="Times New Roman"/>
      <w:lang w:eastAsia="ru-RU"/>
    </w:rPr>
  </w:style>
  <w:style w:type="paragraph" w:styleId="a5">
    <w:name w:val="footer"/>
    <w:basedOn w:val="a"/>
    <w:link w:val="a6"/>
    <w:uiPriority w:val="99"/>
    <w:unhideWhenUsed/>
    <w:rsid w:val="00DF51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510D"/>
    <w:rPr>
      <w:rFonts w:eastAsiaTheme="minorEastAsia" w:cs="Times New Roman"/>
      <w:lang w:eastAsia="ru-RU"/>
    </w:rPr>
  </w:style>
  <w:style w:type="character" w:styleId="a7">
    <w:name w:val="footnote reference"/>
    <w:basedOn w:val="a0"/>
    <w:uiPriority w:val="99"/>
    <w:semiHidden/>
    <w:unhideWhenUsed/>
    <w:rsid w:val="00A97D1A"/>
    <w:rPr>
      <w:vertAlign w:val="superscript"/>
    </w:rPr>
  </w:style>
  <w:style w:type="paragraph" w:styleId="a8">
    <w:name w:val="No Spacing"/>
    <w:uiPriority w:val="1"/>
    <w:qFormat/>
    <w:rsid w:val="0089154F"/>
    <w:pPr>
      <w:spacing w:after="0" w:line="240" w:lineRule="auto"/>
    </w:pPr>
    <w:rPr>
      <w:rFonts w:eastAsiaTheme="minorEastAsia" w:cs="Times New Roman"/>
      <w:lang w:eastAsia="ru-RU"/>
    </w:rPr>
  </w:style>
  <w:style w:type="paragraph" w:styleId="a9">
    <w:name w:val="Balloon Text"/>
    <w:basedOn w:val="a"/>
    <w:link w:val="aa"/>
    <w:uiPriority w:val="99"/>
    <w:semiHidden/>
    <w:unhideWhenUsed/>
    <w:rsid w:val="00F55E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5E1C"/>
    <w:rPr>
      <w:rFonts w:ascii="Tahoma" w:eastAsiaTheme="minorEastAsia" w:hAnsi="Tahoma" w:cs="Tahoma"/>
      <w:sz w:val="16"/>
      <w:szCs w:val="16"/>
      <w:lang w:eastAsia="ru-RU"/>
    </w:rPr>
  </w:style>
  <w:style w:type="table" w:styleId="ab">
    <w:name w:val="Table Grid"/>
    <w:basedOn w:val="a1"/>
    <w:uiPriority w:val="59"/>
    <w:rsid w:val="00BF4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3300</Words>
  <Characters>18813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68</cp:revision>
  <cp:lastPrinted>2024-01-18T08:01:00Z</cp:lastPrinted>
  <dcterms:created xsi:type="dcterms:W3CDTF">2023-12-22T12:32:00Z</dcterms:created>
  <dcterms:modified xsi:type="dcterms:W3CDTF">2024-01-18T08:01:00Z</dcterms:modified>
</cp:coreProperties>
</file>