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A24F95">
        <w:rPr>
          <w:rFonts w:ascii="Times New Roman" w:hAnsi="Times New Roman" w:cs="Times New Roman"/>
          <w:iCs/>
          <w:sz w:val="24"/>
          <w:szCs w:val="24"/>
        </w:rPr>
        <w:t>3</w:t>
      </w:r>
    </w:p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к типовой форме соглашения </w:t>
      </w:r>
    </w:p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</w:p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1E0421" w:rsidRPr="001B5DDB" w:rsidRDefault="001E0421" w:rsidP="00923827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(пункт 3.1.4</w:t>
      </w:r>
      <w:r w:rsidRPr="001B5DDB">
        <w:rPr>
          <w:rFonts w:ascii="Times New Roman" w:hAnsi="Times New Roman" w:cs="Times New Roman"/>
          <w:iCs/>
          <w:sz w:val="24"/>
          <w:szCs w:val="24"/>
        </w:rPr>
        <w:t>)</w:t>
      </w:r>
    </w:p>
    <w:p w:rsidR="001E0421" w:rsidRDefault="001E0421">
      <w:pPr>
        <w:pStyle w:val="ConsPlusNormal"/>
        <w:jc w:val="right"/>
        <w:rPr>
          <w:highlight w:val="yellow"/>
        </w:rPr>
      </w:pPr>
    </w:p>
    <w:p w:rsidR="00226C30" w:rsidRDefault="00226C30">
      <w:pPr>
        <w:pStyle w:val="ConsPlusNormal"/>
        <w:jc w:val="center"/>
      </w:pPr>
      <w:bookmarkStart w:id="0" w:name="P1693"/>
      <w:bookmarkEnd w:id="0"/>
    </w:p>
    <w:p w:rsidR="009F0485" w:rsidRDefault="00B34684">
      <w:pPr>
        <w:pStyle w:val="ConsPlusNormal"/>
        <w:jc w:val="center"/>
      </w:pPr>
      <w:bookmarkStart w:id="1" w:name="_GoBack"/>
      <w:bookmarkEnd w:id="1"/>
      <w:r>
        <w:t>Значения результатов предоставления Субсидии</w:t>
      </w:r>
    </w:p>
    <w:tbl>
      <w:tblPr>
        <w:tblW w:w="14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9"/>
        <w:gridCol w:w="7055"/>
        <w:gridCol w:w="1659"/>
        <w:gridCol w:w="1466"/>
      </w:tblGrid>
      <w:tr w:rsidR="009F0485" w:rsidTr="00A24F95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B34684" w:rsidP="00923827">
            <w:pPr>
              <w:pStyle w:val="ConsPlusNormal"/>
              <w:spacing w:line="235" w:lineRule="auto"/>
              <w:jc w:val="center"/>
            </w:pPr>
            <w:r>
              <w:t>КОДЫ</w:t>
            </w:r>
          </w:p>
        </w:tc>
      </w:tr>
      <w:tr w:rsidR="009F0485" w:rsidTr="00A24F95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 w:rsidP="00923827">
            <w:pPr>
              <w:pStyle w:val="ConsPlusNormal"/>
              <w:spacing w:line="235" w:lineRule="auto"/>
              <w:jc w:val="both"/>
            </w:pPr>
            <w:r>
              <w:t>Наименование Получателя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Pr="00BA1435" w:rsidRDefault="00B34684" w:rsidP="00923827">
            <w:pPr>
              <w:pStyle w:val="ConsPlusNormal"/>
              <w:spacing w:line="235" w:lineRule="auto"/>
              <w:jc w:val="right"/>
              <w:rPr>
                <w:lang w:val="en-US"/>
              </w:rPr>
            </w:pPr>
            <w:r>
              <w:t>ИНН</w:t>
            </w:r>
            <w:proofErr w:type="gramStart"/>
            <w:r w:rsidR="00BA1435"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</w:tr>
      <w:tr w:rsidR="009F0485" w:rsidTr="00A24F95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 w:rsidP="00923827">
            <w:pPr>
              <w:pStyle w:val="ConsPlusNormal"/>
              <w:spacing w:line="235" w:lineRule="auto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</w:tr>
      <w:tr w:rsidR="009F0485" w:rsidTr="00A24F95"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 w:rsidP="00923827">
            <w:pPr>
              <w:pStyle w:val="ConsPlusNormal"/>
              <w:spacing w:line="235" w:lineRule="auto"/>
              <w:jc w:val="both"/>
            </w:pPr>
            <w:r>
              <w:t>Вид документа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</w:tr>
      <w:tr w:rsidR="009F0485" w:rsidTr="00A24F95">
        <w:tblPrEx>
          <w:tblBorders>
            <w:right w:val="nil"/>
          </w:tblBorders>
        </w:tblPrEx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485" w:rsidRPr="00BA1435" w:rsidRDefault="00B34684" w:rsidP="00923827">
            <w:pPr>
              <w:pStyle w:val="ConsPlusNormal"/>
              <w:spacing w:line="235" w:lineRule="auto"/>
              <w:jc w:val="center"/>
              <w:rPr>
                <w:lang w:val="en-US"/>
              </w:rPr>
            </w:pPr>
            <w:r>
              <w:t xml:space="preserve">(первичный </w:t>
            </w:r>
            <w:r w:rsidR="0024213F">
              <w:t>–</w:t>
            </w:r>
            <w:r>
              <w:t xml:space="preserve"> </w:t>
            </w:r>
            <w:r w:rsidR="0024213F">
              <w:t>«</w:t>
            </w:r>
            <w:r>
              <w:t>0</w:t>
            </w:r>
            <w:r w:rsidR="0024213F">
              <w:t>»</w:t>
            </w:r>
            <w:r>
              <w:t xml:space="preserve">, уточненный </w:t>
            </w:r>
            <w:r w:rsidR="0024213F">
              <w:t>«</w:t>
            </w:r>
            <w:r>
              <w:t>1</w:t>
            </w:r>
            <w:r w:rsidR="0024213F">
              <w:t>»</w:t>
            </w:r>
            <w:r>
              <w:t xml:space="preserve">, </w:t>
            </w:r>
            <w:r w:rsidR="0024213F">
              <w:t>«</w:t>
            </w:r>
            <w:r>
              <w:t>2</w:t>
            </w:r>
            <w:r w:rsidR="0024213F">
              <w:t>»</w:t>
            </w:r>
            <w:r>
              <w:t xml:space="preserve">, </w:t>
            </w:r>
            <w:r w:rsidR="0024213F">
              <w:t>«</w:t>
            </w:r>
            <w:r>
              <w:t>...</w:t>
            </w:r>
            <w:r w:rsidR="0024213F">
              <w:t>»</w:t>
            </w:r>
            <w:r>
              <w:t>)</w:t>
            </w:r>
            <w:r w:rsidR="00BA1435">
              <w:rPr>
                <w:vertAlign w:val="superscript"/>
                <w:lang w:val="en-US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485" w:rsidRDefault="009F0485" w:rsidP="00923827">
            <w:pPr>
              <w:pStyle w:val="ConsPlusNormal"/>
              <w:spacing w:line="235" w:lineRule="auto"/>
            </w:pPr>
          </w:p>
        </w:tc>
      </w:tr>
    </w:tbl>
    <w:p w:rsidR="009F0485" w:rsidRPr="00A24F95" w:rsidRDefault="009F0485">
      <w:pPr>
        <w:pStyle w:val="ConsPlusNormal"/>
        <w:jc w:val="both"/>
        <w:rPr>
          <w:sz w:val="1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7"/>
        <w:gridCol w:w="735"/>
        <w:gridCol w:w="619"/>
        <w:gridCol w:w="1755"/>
        <w:gridCol w:w="1697"/>
        <w:gridCol w:w="779"/>
        <w:gridCol w:w="1061"/>
        <w:gridCol w:w="1061"/>
        <w:gridCol w:w="1061"/>
        <w:gridCol w:w="1061"/>
        <w:gridCol w:w="1061"/>
        <w:gridCol w:w="1061"/>
        <w:gridCol w:w="1061"/>
      </w:tblGrid>
      <w:tr w:rsidR="00334E50" w:rsidTr="00923827">
        <w:trPr>
          <w:trHeight w:val="232"/>
        </w:trPr>
        <w:tc>
          <w:tcPr>
            <w:tcW w:w="2352" w:type="dxa"/>
            <w:gridSpan w:val="2"/>
            <w:vMerge w:val="restart"/>
            <w:vAlign w:val="center"/>
          </w:tcPr>
          <w:p w:rsidR="001E0421" w:rsidRDefault="00334E50" w:rsidP="00923827">
            <w:pPr>
              <w:pStyle w:val="ConsPlusNormal"/>
              <w:spacing w:line="226" w:lineRule="auto"/>
              <w:jc w:val="center"/>
            </w:pPr>
            <w:r>
              <w:t>Направление</w:t>
            </w:r>
          </w:p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расходов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:rsidR="001E0421" w:rsidRDefault="00334E50" w:rsidP="00923827">
            <w:pPr>
              <w:pStyle w:val="ConsPlusNormal"/>
              <w:spacing w:line="226" w:lineRule="auto"/>
              <w:jc w:val="center"/>
            </w:pPr>
            <w:r>
              <w:t>Результат</w:t>
            </w:r>
          </w:p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предоставления Субсидии</w:t>
            </w:r>
          </w:p>
        </w:tc>
        <w:tc>
          <w:tcPr>
            <w:tcW w:w="2476" w:type="dxa"/>
            <w:gridSpan w:val="2"/>
            <w:vMerge w:val="restart"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Единица измерения</w:t>
            </w:r>
          </w:p>
        </w:tc>
        <w:tc>
          <w:tcPr>
            <w:tcW w:w="1061" w:type="dxa"/>
            <w:vMerge w:val="restart"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Код строки</w:t>
            </w:r>
          </w:p>
        </w:tc>
        <w:tc>
          <w:tcPr>
            <w:tcW w:w="6366" w:type="dxa"/>
            <w:gridSpan w:val="6"/>
            <w:vAlign w:val="center"/>
          </w:tcPr>
          <w:p w:rsidR="001E0421" w:rsidRDefault="00334E50" w:rsidP="00923827">
            <w:pPr>
              <w:pStyle w:val="ConsPlusNormal"/>
              <w:spacing w:line="226" w:lineRule="auto"/>
              <w:jc w:val="center"/>
            </w:pPr>
            <w:r>
              <w:t>Плановые значения результатов</w:t>
            </w:r>
          </w:p>
          <w:p w:rsidR="00334E50" w:rsidRPr="00AD5CB6" w:rsidRDefault="00334E50" w:rsidP="00923827">
            <w:pPr>
              <w:pStyle w:val="ConsPlusNormal"/>
              <w:spacing w:line="226" w:lineRule="auto"/>
              <w:jc w:val="center"/>
            </w:pPr>
            <w:r>
              <w:t>предоставления Субсидии</w:t>
            </w:r>
          </w:p>
        </w:tc>
      </w:tr>
      <w:tr w:rsidR="00334E50" w:rsidTr="00923827">
        <w:trPr>
          <w:trHeight w:val="231"/>
        </w:trPr>
        <w:tc>
          <w:tcPr>
            <w:tcW w:w="2352" w:type="dxa"/>
            <w:gridSpan w:val="2"/>
            <w:vMerge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</w:p>
        </w:tc>
        <w:tc>
          <w:tcPr>
            <w:tcW w:w="2374" w:type="dxa"/>
            <w:gridSpan w:val="2"/>
            <w:vMerge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</w:p>
        </w:tc>
        <w:tc>
          <w:tcPr>
            <w:tcW w:w="2476" w:type="dxa"/>
            <w:gridSpan w:val="2"/>
            <w:vMerge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</w:p>
        </w:tc>
        <w:tc>
          <w:tcPr>
            <w:tcW w:w="2122" w:type="dxa"/>
            <w:gridSpan w:val="2"/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>на __.__.20__</w:t>
            </w:r>
          </w:p>
        </w:tc>
        <w:tc>
          <w:tcPr>
            <w:tcW w:w="2122" w:type="dxa"/>
            <w:gridSpan w:val="2"/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>на __.__.20__</w:t>
            </w:r>
          </w:p>
        </w:tc>
        <w:tc>
          <w:tcPr>
            <w:tcW w:w="2122" w:type="dxa"/>
            <w:gridSpan w:val="2"/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>на __.__.20__</w:t>
            </w:r>
          </w:p>
        </w:tc>
      </w:tr>
      <w:tr w:rsidR="001E0421" w:rsidTr="00923827">
        <w:trPr>
          <w:trHeight w:val="1447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bookmarkStart w:id="2" w:name="P1724"/>
            <w:bookmarkEnd w:id="2"/>
            <w:r>
              <w:t>наименование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код по БК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334E50" w:rsidRPr="00AD5CB6" w:rsidRDefault="00334E50" w:rsidP="00923827">
            <w:pPr>
              <w:pStyle w:val="ConsPlusNormal"/>
              <w:spacing w:line="226" w:lineRule="auto"/>
              <w:jc w:val="center"/>
              <w:rPr>
                <w:lang w:val="en-US"/>
              </w:rPr>
            </w:pPr>
            <w:bookmarkStart w:id="3" w:name="P1726"/>
            <w:bookmarkEnd w:id="3"/>
            <w:r>
              <w:t>тип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334E50" w:rsidRPr="00AD5CB6" w:rsidRDefault="00334E50" w:rsidP="00923827">
            <w:pPr>
              <w:pStyle w:val="ConsPlusNormal"/>
              <w:spacing w:line="226" w:lineRule="auto"/>
              <w:jc w:val="center"/>
              <w:rPr>
                <w:lang w:val="en-US"/>
              </w:rPr>
            </w:pPr>
            <w:bookmarkStart w:id="4" w:name="P1727"/>
            <w:bookmarkEnd w:id="4"/>
            <w:r>
              <w:t>наименование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r>
              <w:t>наименование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  <w:bookmarkStart w:id="5" w:name="P1729"/>
            <w:bookmarkEnd w:id="5"/>
            <w:r w:rsidRPr="001E0421">
              <w:t xml:space="preserve">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1E0421">
                <w:t>ОКЕИ</w:t>
              </w:r>
            </w:hyperlink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334E50" w:rsidRDefault="00334E50" w:rsidP="00923827">
            <w:pPr>
              <w:pStyle w:val="ConsPlusNormal"/>
              <w:spacing w:line="226" w:lineRule="auto"/>
              <w:jc w:val="center"/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с даты </w:t>
            </w:r>
            <w:proofErr w:type="spellStart"/>
            <w:proofErr w:type="gramStart"/>
            <w:r>
              <w:t>заклю</w:t>
            </w:r>
            <w:r w:rsidR="00A24F95">
              <w:t>-</w:t>
            </w:r>
            <w:r>
              <w:t>чения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Согла</w:t>
            </w:r>
            <w:r w:rsidR="00A24F95">
              <w:t>-</w:t>
            </w:r>
            <w:r>
              <w:t>шения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из них </w:t>
            </w:r>
            <w:r w:rsidR="00A24F95">
              <w:br/>
            </w:r>
            <w:r>
              <w:t xml:space="preserve">с начала </w:t>
            </w:r>
            <w:proofErr w:type="spellStart"/>
            <w:proofErr w:type="gramStart"/>
            <w:r>
              <w:t>текуще</w:t>
            </w:r>
            <w:r w:rsidR="00A24F95">
              <w:t>-</w:t>
            </w:r>
            <w:r>
              <w:t>го</w:t>
            </w:r>
            <w:proofErr w:type="spellEnd"/>
            <w:proofErr w:type="gramEnd"/>
          </w:p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proofErr w:type="spellStart"/>
            <w:proofErr w:type="gramStart"/>
            <w:r>
              <w:t>фина</w:t>
            </w:r>
            <w:r w:rsidR="00A24F95">
              <w:t>-</w:t>
            </w:r>
            <w:r>
              <w:t>нсового</w:t>
            </w:r>
            <w:proofErr w:type="spellEnd"/>
            <w:proofErr w:type="gramEnd"/>
            <w:r>
              <w:t xml:space="preserve"> года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с даты </w:t>
            </w:r>
            <w:proofErr w:type="spellStart"/>
            <w:proofErr w:type="gramStart"/>
            <w:r>
              <w:t>заклю</w:t>
            </w:r>
            <w:r w:rsidR="00A24F95">
              <w:t>-</w:t>
            </w:r>
            <w:r>
              <w:t>чения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Согла</w:t>
            </w:r>
            <w:r w:rsidR="00A24F95">
              <w:t>-</w:t>
            </w:r>
            <w:r>
              <w:t>шения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A24F95" w:rsidRDefault="00587C69" w:rsidP="00923827">
            <w:pPr>
              <w:pStyle w:val="ConsPlusNormal"/>
              <w:spacing w:line="226" w:lineRule="auto"/>
              <w:jc w:val="center"/>
            </w:pPr>
            <w:r>
              <w:t>из них</w:t>
            </w:r>
          </w:p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с начала </w:t>
            </w:r>
            <w:proofErr w:type="spellStart"/>
            <w:proofErr w:type="gramStart"/>
            <w:r>
              <w:t>текуще</w:t>
            </w:r>
            <w:r w:rsidR="00A24F95">
              <w:t>-</w:t>
            </w:r>
            <w:r>
              <w:t>го</w:t>
            </w:r>
            <w:proofErr w:type="spellEnd"/>
            <w:proofErr w:type="gramEnd"/>
          </w:p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proofErr w:type="spellStart"/>
            <w:proofErr w:type="gramStart"/>
            <w:r>
              <w:t>фина</w:t>
            </w:r>
            <w:r w:rsidR="00A24F95">
              <w:t>-</w:t>
            </w:r>
            <w:r>
              <w:t>нсового</w:t>
            </w:r>
            <w:proofErr w:type="spellEnd"/>
            <w:proofErr w:type="gramEnd"/>
            <w:r>
              <w:t xml:space="preserve"> года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с даты </w:t>
            </w:r>
            <w:proofErr w:type="spellStart"/>
            <w:proofErr w:type="gramStart"/>
            <w:r>
              <w:t>заклю</w:t>
            </w:r>
            <w:r w:rsidR="00A24F95">
              <w:t>-</w:t>
            </w:r>
            <w:r>
              <w:t>чения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Согла</w:t>
            </w:r>
            <w:r w:rsidR="00A24F95">
              <w:t>-</w:t>
            </w:r>
            <w:r>
              <w:t>шения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A24F95" w:rsidRDefault="00587C69" w:rsidP="00923827">
            <w:pPr>
              <w:pStyle w:val="ConsPlusNormal"/>
              <w:spacing w:line="226" w:lineRule="auto"/>
              <w:jc w:val="center"/>
            </w:pPr>
            <w:r>
              <w:t>из них</w:t>
            </w:r>
          </w:p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 xml:space="preserve">с начала </w:t>
            </w:r>
            <w:proofErr w:type="spellStart"/>
            <w:proofErr w:type="gramStart"/>
            <w:r>
              <w:t>текуще</w:t>
            </w:r>
            <w:r w:rsidR="00A24F95">
              <w:t>-</w:t>
            </w:r>
            <w:r>
              <w:t>го</w:t>
            </w:r>
            <w:proofErr w:type="spellEnd"/>
            <w:proofErr w:type="gramEnd"/>
          </w:p>
          <w:p w:rsidR="00334E50" w:rsidRDefault="00587C69" w:rsidP="00923827">
            <w:pPr>
              <w:pStyle w:val="ConsPlusNormal"/>
              <w:spacing w:line="226" w:lineRule="auto"/>
              <w:jc w:val="center"/>
            </w:pPr>
            <w:proofErr w:type="spellStart"/>
            <w:proofErr w:type="gramStart"/>
            <w:r>
              <w:t>фина</w:t>
            </w:r>
            <w:r w:rsidR="00A24F95">
              <w:t>-</w:t>
            </w:r>
            <w:r>
              <w:t>нсового</w:t>
            </w:r>
            <w:proofErr w:type="spellEnd"/>
            <w:proofErr w:type="gramEnd"/>
            <w:r>
              <w:t xml:space="preserve"> года</w:t>
            </w:r>
          </w:p>
        </w:tc>
      </w:tr>
      <w:tr w:rsidR="001E0421" w:rsidTr="00923827">
        <w:trPr>
          <w:trHeight w:val="46"/>
        </w:trPr>
        <w:tc>
          <w:tcPr>
            <w:tcW w:w="1617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1</w:t>
            </w:r>
          </w:p>
        </w:tc>
        <w:tc>
          <w:tcPr>
            <w:tcW w:w="735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2</w:t>
            </w:r>
          </w:p>
        </w:tc>
        <w:tc>
          <w:tcPr>
            <w:tcW w:w="619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3</w:t>
            </w:r>
          </w:p>
        </w:tc>
        <w:tc>
          <w:tcPr>
            <w:tcW w:w="1755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4</w:t>
            </w:r>
          </w:p>
        </w:tc>
        <w:tc>
          <w:tcPr>
            <w:tcW w:w="1697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5</w:t>
            </w:r>
          </w:p>
        </w:tc>
        <w:tc>
          <w:tcPr>
            <w:tcW w:w="779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6</w:t>
            </w:r>
          </w:p>
        </w:tc>
        <w:tc>
          <w:tcPr>
            <w:tcW w:w="1061" w:type="dxa"/>
            <w:vAlign w:val="center"/>
          </w:tcPr>
          <w:p w:rsidR="00587C69" w:rsidRDefault="00587C69" w:rsidP="00923827">
            <w:pPr>
              <w:pStyle w:val="ConsPlusNormal"/>
              <w:spacing w:line="226" w:lineRule="auto"/>
              <w:jc w:val="center"/>
            </w:pPr>
            <w:r>
              <w:t>7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8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9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10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11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12</w:t>
            </w:r>
          </w:p>
        </w:tc>
        <w:tc>
          <w:tcPr>
            <w:tcW w:w="1061" w:type="dxa"/>
            <w:vAlign w:val="center"/>
          </w:tcPr>
          <w:p w:rsidR="00587C69" w:rsidRDefault="00B77682" w:rsidP="00923827">
            <w:pPr>
              <w:pStyle w:val="ConsPlusNormal"/>
              <w:spacing w:line="226" w:lineRule="auto"/>
              <w:jc w:val="center"/>
            </w:pPr>
            <w:r>
              <w:t>13</w:t>
            </w:r>
          </w:p>
        </w:tc>
      </w:tr>
      <w:tr w:rsidR="001E0421" w:rsidTr="00923827">
        <w:tc>
          <w:tcPr>
            <w:tcW w:w="1617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735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619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755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697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779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  <w:jc w:val="center"/>
            </w:pPr>
            <w:r>
              <w:t>0100</w:t>
            </w: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  <w:tc>
          <w:tcPr>
            <w:tcW w:w="1061" w:type="dxa"/>
          </w:tcPr>
          <w:p w:rsidR="00B77682" w:rsidRDefault="00B77682" w:rsidP="00923827">
            <w:pPr>
              <w:pStyle w:val="ConsPlusNormal"/>
              <w:spacing w:line="226" w:lineRule="auto"/>
            </w:pPr>
          </w:p>
        </w:tc>
      </w:tr>
    </w:tbl>
    <w:p w:rsidR="00A24F95" w:rsidRDefault="00A24F95" w:rsidP="00A24F95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Продолжение приложения</w:t>
      </w:r>
      <w:r w:rsidRPr="001B5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:rsidR="00A24F95" w:rsidRPr="001B5DDB" w:rsidRDefault="00A24F95" w:rsidP="00A24F95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38"/>
        <w:gridCol w:w="621"/>
        <w:gridCol w:w="1759"/>
        <w:gridCol w:w="1701"/>
        <w:gridCol w:w="781"/>
        <w:gridCol w:w="1063"/>
        <w:gridCol w:w="1063"/>
        <w:gridCol w:w="1063"/>
        <w:gridCol w:w="1063"/>
        <w:gridCol w:w="1063"/>
        <w:gridCol w:w="1063"/>
        <w:gridCol w:w="1063"/>
      </w:tblGrid>
      <w:tr w:rsidR="00A24F95" w:rsidTr="00A24F9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95" w:rsidRDefault="00A24F95" w:rsidP="00A24F95">
            <w:pPr>
              <w:pStyle w:val="ConsPlusNormal"/>
              <w:jc w:val="center"/>
            </w:pPr>
            <w:r>
              <w:t>13</w:t>
            </w:r>
          </w:p>
        </w:tc>
      </w:tr>
      <w:tr w:rsidR="001E0421" w:rsidTr="00A24F95">
        <w:tc>
          <w:tcPr>
            <w:tcW w:w="1622" w:type="dxa"/>
            <w:vMerge w:val="restart"/>
          </w:tcPr>
          <w:p w:rsidR="00B77682" w:rsidRDefault="00B77682">
            <w:pPr>
              <w:pStyle w:val="ConsPlusNormal"/>
            </w:pPr>
          </w:p>
        </w:tc>
        <w:tc>
          <w:tcPr>
            <w:tcW w:w="738" w:type="dxa"/>
            <w:vMerge w:val="restart"/>
          </w:tcPr>
          <w:p w:rsidR="00B77682" w:rsidRDefault="00B77682">
            <w:pPr>
              <w:pStyle w:val="ConsPlusNormal"/>
            </w:pPr>
          </w:p>
        </w:tc>
        <w:tc>
          <w:tcPr>
            <w:tcW w:w="62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59" w:type="dxa"/>
          </w:tcPr>
          <w:p w:rsidR="00B77682" w:rsidRPr="00357F89" w:rsidRDefault="00B77682" w:rsidP="002B5F85">
            <w:pPr>
              <w:pStyle w:val="ConsPlusNormal"/>
              <w:jc w:val="both"/>
              <w:rPr>
                <w:lang w:val="en-US"/>
              </w:rPr>
            </w:pPr>
            <w:r>
              <w:t>в том числе: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78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</w:tr>
      <w:tr w:rsidR="001E0421" w:rsidTr="00A24F95">
        <w:tc>
          <w:tcPr>
            <w:tcW w:w="1622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738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62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59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0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78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</w:tr>
      <w:tr w:rsidR="001E0421" w:rsidTr="00A24F95">
        <w:tc>
          <w:tcPr>
            <w:tcW w:w="1622" w:type="dxa"/>
            <w:vMerge w:val="restart"/>
          </w:tcPr>
          <w:p w:rsidR="00B77682" w:rsidRDefault="00B77682">
            <w:pPr>
              <w:pStyle w:val="ConsPlusNormal"/>
            </w:pPr>
          </w:p>
        </w:tc>
        <w:tc>
          <w:tcPr>
            <w:tcW w:w="738" w:type="dxa"/>
            <w:vMerge w:val="restart"/>
          </w:tcPr>
          <w:p w:rsidR="00B77682" w:rsidRDefault="00B77682">
            <w:pPr>
              <w:pStyle w:val="ConsPlusNormal"/>
            </w:pPr>
          </w:p>
        </w:tc>
        <w:tc>
          <w:tcPr>
            <w:tcW w:w="62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59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0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78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</w:tr>
      <w:tr w:rsidR="001E0421" w:rsidTr="00A24F95">
        <w:tc>
          <w:tcPr>
            <w:tcW w:w="1622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738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62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59" w:type="dxa"/>
          </w:tcPr>
          <w:p w:rsidR="00B77682" w:rsidRPr="00357F89" w:rsidRDefault="00B77682" w:rsidP="002B5F85">
            <w:pPr>
              <w:pStyle w:val="ConsPlusNormal"/>
              <w:jc w:val="both"/>
              <w:rPr>
                <w:lang w:val="en-US"/>
              </w:rPr>
            </w:pPr>
            <w:r>
              <w:t>в том числе: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78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</w:tr>
      <w:tr w:rsidR="001E0421" w:rsidTr="00A24F95">
        <w:tc>
          <w:tcPr>
            <w:tcW w:w="1622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738" w:type="dxa"/>
            <w:vMerge/>
          </w:tcPr>
          <w:p w:rsidR="00B77682" w:rsidRDefault="00B77682">
            <w:pPr>
              <w:pStyle w:val="ConsPlusNormal"/>
            </w:pPr>
          </w:p>
        </w:tc>
        <w:tc>
          <w:tcPr>
            <w:tcW w:w="62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59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70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781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  <w:tc>
          <w:tcPr>
            <w:tcW w:w="1063" w:type="dxa"/>
          </w:tcPr>
          <w:p w:rsidR="00B77682" w:rsidRDefault="00B77682">
            <w:pPr>
              <w:pStyle w:val="ConsPlusNormal"/>
            </w:pPr>
          </w:p>
        </w:tc>
      </w:tr>
    </w:tbl>
    <w:p w:rsidR="009F0485" w:rsidRDefault="009F0485">
      <w:pPr>
        <w:pStyle w:val="ConsPlusNormal"/>
      </w:pPr>
    </w:p>
    <w:p w:rsidR="00A24F95" w:rsidRDefault="00A24F95">
      <w:pPr>
        <w:pStyle w:val="ConsPlusNormal"/>
      </w:pPr>
    </w:p>
    <w:p w:rsidR="00A24F95" w:rsidRDefault="00A24F95">
      <w:pPr>
        <w:pStyle w:val="ConsPlusNormal"/>
      </w:pPr>
      <w:r>
        <w:t>_________________</w:t>
      </w:r>
    </w:p>
    <w:p w:rsidR="00A24F95" w:rsidRDefault="00A24F95" w:rsidP="00A24F95">
      <w:pPr>
        <w:pStyle w:val="ConsPlusNormal"/>
        <w:jc w:val="both"/>
      </w:pPr>
      <w:r w:rsidRPr="00BA1435"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 случае, если Получателем является физическое лицо.</w:t>
      </w:r>
    </w:p>
    <w:p w:rsidR="00A24F95" w:rsidRDefault="00A24F95" w:rsidP="00A24F95">
      <w:pPr>
        <w:pStyle w:val="ConsPlusNormal"/>
        <w:jc w:val="both"/>
      </w:pPr>
      <w:r w:rsidRPr="00BA1435"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П</w:t>
      </w:r>
      <w:proofErr w:type="gramEnd"/>
      <w:r>
        <w:t>ри представлении уточненных значений указывается номер очередного внесения изменения в приложение (например, «1», «2», «...»).</w:t>
      </w:r>
    </w:p>
    <w:p w:rsidR="00A24F95" w:rsidRDefault="00A24F95" w:rsidP="00A24F95">
      <w:pPr>
        <w:pStyle w:val="ConsPlusNormal"/>
        <w:jc w:val="both"/>
      </w:pPr>
      <w:r w:rsidRPr="00702A13">
        <w:rPr>
          <w:vertAlign w:val="superscript"/>
        </w:rPr>
        <w:t>3</w:t>
      </w:r>
      <w:proofErr w:type="gramStart"/>
      <w:r>
        <w:rPr>
          <w:vertAlign w:val="superscript"/>
          <w:lang w:val="en-US"/>
        </w:rPr>
        <w:t> </w:t>
      </w:r>
      <w:r>
        <w:t>У</w:t>
      </w:r>
      <w:proofErr w:type="gramEnd"/>
      <w:r>
        <w:t>казывается наименование рез</w:t>
      </w:r>
      <w:r w:rsidR="00806EEA">
        <w:t xml:space="preserve">ультата предоставления Субсидии, </w:t>
      </w:r>
      <w:r>
        <w:t>а также наименования показателей, необходимых для достижения результата предоставления Субсидии.</w:t>
      </w:r>
    </w:p>
    <w:p w:rsidR="00A24F95" w:rsidRDefault="00A24F95" w:rsidP="00A24F95">
      <w:pPr>
        <w:pStyle w:val="ConsPlusNormal"/>
        <w:jc w:val="both"/>
      </w:pPr>
      <w:r w:rsidRPr="00702A13"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результата.</w:t>
      </w:r>
    </w:p>
    <w:p w:rsidR="009F0485" w:rsidRDefault="009F0485" w:rsidP="00A24F95">
      <w:pPr>
        <w:pStyle w:val="ConsPlusNormal"/>
        <w:jc w:val="both"/>
      </w:pPr>
    </w:p>
    <w:sectPr w:rsidR="009F0485" w:rsidSect="00A24F95">
      <w:headerReference w:type="default" r:id="rId9"/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C9" w:rsidRDefault="006268C9" w:rsidP="00A24F95">
      <w:r>
        <w:separator/>
      </w:r>
    </w:p>
  </w:endnote>
  <w:endnote w:type="continuationSeparator" w:id="0">
    <w:p w:rsidR="006268C9" w:rsidRDefault="006268C9" w:rsidP="00A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C9" w:rsidRDefault="006268C9" w:rsidP="00A24F95">
      <w:r>
        <w:separator/>
      </w:r>
    </w:p>
  </w:footnote>
  <w:footnote w:type="continuationSeparator" w:id="0">
    <w:p w:rsidR="006268C9" w:rsidRDefault="006268C9" w:rsidP="00A2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979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4F95" w:rsidRDefault="00A24F95">
        <w:pPr>
          <w:pStyle w:val="a5"/>
          <w:jc w:val="center"/>
        </w:pPr>
      </w:p>
      <w:p w:rsidR="00A24F95" w:rsidRDefault="00A24F95">
        <w:pPr>
          <w:pStyle w:val="a5"/>
          <w:jc w:val="center"/>
        </w:pPr>
      </w:p>
      <w:p w:rsidR="00A24F95" w:rsidRDefault="00A24F95">
        <w:pPr>
          <w:pStyle w:val="a5"/>
          <w:jc w:val="center"/>
        </w:pPr>
      </w:p>
      <w:p w:rsidR="00A24F95" w:rsidRDefault="00A24F95">
        <w:pPr>
          <w:pStyle w:val="a5"/>
          <w:jc w:val="center"/>
        </w:pPr>
      </w:p>
      <w:p w:rsidR="00A24F95" w:rsidRPr="00A24F95" w:rsidRDefault="00A24F95">
        <w:pPr>
          <w:pStyle w:val="a5"/>
          <w:jc w:val="center"/>
          <w:rPr>
            <w:rFonts w:ascii="Times New Roman" w:hAnsi="Times New Roman" w:cs="Times New Roman"/>
          </w:rPr>
        </w:pPr>
        <w:r w:rsidRPr="00A24F95">
          <w:rPr>
            <w:rFonts w:ascii="Times New Roman" w:hAnsi="Times New Roman" w:cs="Times New Roman"/>
          </w:rPr>
          <w:fldChar w:fldCharType="begin"/>
        </w:r>
        <w:r w:rsidRPr="00A24F95">
          <w:rPr>
            <w:rFonts w:ascii="Times New Roman" w:hAnsi="Times New Roman" w:cs="Times New Roman"/>
          </w:rPr>
          <w:instrText>PAGE   \* MERGEFORMAT</w:instrText>
        </w:r>
        <w:r w:rsidRPr="00A24F95">
          <w:rPr>
            <w:rFonts w:ascii="Times New Roman" w:hAnsi="Times New Roman" w:cs="Times New Roman"/>
          </w:rPr>
          <w:fldChar w:fldCharType="separate"/>
        </w:r>
        <w:r w:rsidR="00226C30">
          <w:rPr>
            <w:rFonts w:ascii="Times New Roman" w:hAnsi="Times New Roman" w:cs="Times New Roman"/>
            <w:noProof/>
          </w:rPr>
          <w:t>2</w:t>
        </w:r>
        <w:r w:rsidRPr="00A24F95">
          <w:rPr>
            <w:rFonts w:ascii="Times New Roman" w:hAnsi="Times New Roman" w:cs="Times New Roman"/>
          </w:rPr>
          <w:fldChar w:fldCharType="end"/>
        </w:r>
      </w:p>
    </w:sdtContent>
  </w:sdt>
  <w:p w:rsidR="00A24F95" w:rsidRDefault="00A24F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5"/>
    <w:rsid w:val="00031F0B"/>
    <w:rsid w:val="00043BAB"/>
    <w:rsid w:val="00072A71"/>
    <w:rsid w:val="00084F69"/>
    <w:rsid w:val="000E6BEA"/>
    <w:rsid w:val="00133D07"/>
    <w:rsid w:val="0014339B"/>
    <w:rsid w:val="00185501"/>
    <w:rsid w:val="001E0421"/>
    <w:rsid w:val="00224A4C"/>
    <w:rsid w:val="002252C4"/>
    <w:rsid w:val="00226C30"/>
    <w:rsid w:val="0024213F"/>
    <w:rsid w:val="002501EF"/>
    <w:rsid w:val="00261513"/>
    <w:rsid w:val="002660AB"/>
    <w:rsid w:val="002879A2"/>
    <w:rsid w:val="002B5F85"/>
    <w:rsid w:val="00303BD6"/>
    <w:rsid w:val="00325B13"/>
    <w:rsid w:val="00334E50"/>
    <w:rsid w:val="00357F89"/>
    <w:rsid w:val="003B2B3C"/>
    <w:rsid w:val="003C4A2E"/>
    <w:rsid w:val="003E6EF5"/>
    <w:rsid w:val="00404D4E"/>
    <w:rsid w:val="00463AB2"/>
    <w:rsid w:val="004A5635"/>
    <w:rsid w:val="004D6B07"/>
    <w:rsid w:val="00512F0D"/>
    <w:rsid w:val="00531B80"/>
    <w:rsid w:val="00587C69"/>
    <w:rsid w:val="005D0FDF"/>
    <w:rsid w:val="006202B7"/>
    <w:rsid w:val="006268C9"/>
    <w:rsid w:val="0069409A"/>
    <w:rsid w:val="006A619E"/>
    <w:rsid w:val="00702A13"/>
    <w:rsid w:val="007477D3"/>
    <w:rsid w:val="00787F04"/>
    <w:rsid w:val="007A6035"/>
    <w:rsid w:val="007D5489"/>
    <w:rsid w:val="007F0406"/>
    <w:rsid w:val="00806EEA"/>
    <w:rsid w:val="00923827"/>
    <w:rsid w:val="009564A2"/>
    <w:rsid w:val="0099468E"/>
    <w:rsid w:val="009A0BDF"/>
    <w:rsid w:val="009D1A72"/>
    <w:rsid w:val="009F0485"/>
    <w:rsid w:val="00A05B07"/>
    <w:rsid w:val="00A07BE8"/>
    <w:rsid w:val="00A24F95"/>
    <w:rsid w:val="00A90B54"/>
    <w:rsid w:val="00AB6CF4"/>
    <w:rsid w:val="00AD5CB6"/>
    <w:rsid w:val="00B34684"/>
    <w:rsid w:val="00B43257"/>
    <w:rsid w:val="00B4529C"/>
    <w:rsid w:val="00B77682"/>
    <w:rsid w:val="00BA0F05"/>
    <w:rsid w:val="00BA1435"/>
    <w:rsid w:val="00BF2F0B"/>
    <w:rsid w:val="00C462CE"/>
    <w:rsid w:val="00CD44AD"/>
    <w:rsid w:val="00D53C78"/>
    <w:rsid w:val="00DA06F9"/>
    <w:rsid w:val="00DB5901"/>
    <w:rsid w:val="00DF5B5A"/>
    <w:rsid w:val="00E2466C"/>
    <w:rsid w:val="00E57634"/>
    <w:rsid w:val="00E842D1"/>
    <w:rsid w:val="00E85200"/>
    <w:rsid w:val="00E852D7"/>
    <w:rsid w:val="00EA22A0"/>
    <w:rsid w:val="00EB535E"/>
    <w:rsid w:val="00F51065"/>
    <w:rsid w:val="00F621B3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F95"/>
  </w:style>
  <w:style w:type="paragraph" w:styleId="a7">
    <w:name w:val="footer"/>
    <w:basedOn w:val="a"/>
    <w:link w:val="a8"/>
    <w:uiPriority w:val="99"/>
    <w:unhideWhenUsed/>
    <w:rsid w:val="00A2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F95"/>
  </w:style>
  <w:style w:type="paragraph" w:styleId="a7">
    <w:name w:val="footer"/>
    <w:basedOn w:val="a"/>
    <w:link w:val="a8"/>
    <w:uiPriority w:val="99"/>
    <w:unhideWhenUsed/>
    <w:rsid w:val="00A2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95935&amp;date=24.04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0DE0-4E7F-4BD8-A651-71537A4B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</vt:lpstr>
    </vt:vector>
  </TitlesOfParts>
  <Company>КонсультантПлюс Версия 4024.00.50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 предпринимателям, а также физическим лицам"
(Зарегистрировано в Минюсте Луганской Народной Республики 03.08.2023 N 39/39)</dc:title>
  <dc:creator>Егорова Марина Витальевна</dc:creator>
  <cp:lastModifiedBy>Боровая Марина Андреевна</cp:lastModifiedBy>
  <cp:revision>21</cp:revision>
  <cp:lastPrinted>2025-06-23T11:33:00Z</cp:lastPrinted>
  <dcterms:created xsi:type="dcterms:W3CDTF">2025-04-28T08:55:00Z</dcterms:created>
  <dcterms:modified xsi:type="dcterms:W3CDTF">2025-06-26T11:26:00Z</dcterms:modified>
</cp:coreProperties>
</file>